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6F" w:rsidRPr="0083716F" w:rsidRDefault="0083716F" w:rsidP="008371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6F">
        <w:rPr>
          <w:rFonts w:ascii="Times New Roman" w:hAnsi="Times New Roman" w:cs="Times New Roman"/>
          <w:b/>
          <w:sz w:val="28"/>
          <w:szCs w:val="28"/>
        </w:rPr>
        <w:t>Роль уроков  искусства в эстетическом воспитании школьников.</w:t>
      </w:r>
    </w:p>
    <w:p w:rsidR="00E1763A" w:rsidRPr="0083716F" w:rsidRDefault="00E1763A" w:rsidP="00837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6F">
        <w:rPr>
          <w:rFonts w:ascii="Times New Roman" w:hAnsi="Times New Roman" w:cs="Times New Roman"/>
          <w:sz w:val="28"/>
          <w:szCs w:val="28"/>
        </w:rPr>
        <w:t xml:space="preserve">Искусство – часть духовной культуры человечества, специфический род духовно-практического освоения мира. </w:t>
      </w:r>
      <w:proofErr w:type="gramStart"/>
      <w:r w:rsidRPr="0083716F">
        <w:rPr>
          <w:rFonts w:ascii="Times New Roman" w:hAnsi="Times New Roman" w:cs="Times New Roman"/>
          <w:sz w:val="28"/>
          <w:szCs w:val="28"/>
        </w:rPr>
        <w:t>К искусству относят разновидности человеческой деятельности, объединяемые художественно-образными формами воспроизведения действительности, – живопись, архитектуру, скульптуру, музыку, художественную литературу, театр, танец, кино.</w:t>
      </w:r>
      <w:proofErr w:type="gramEnd"/>
      <w:r w:rsidRPr="0083716F">
        <w:rPr>
          <w:rFonts w:ascii="Times New Roman" w:hAnsi="Times New Roman" w:cs="Times New Roman"/>
          <w:sz w:val="28"/>
          <w:szCs w:val="28"/>
        </w:rPr>
        <w:t xml:space="preserve"> Искусство помогает человеку в выборе идеалов и ценностей. Искусство – это своеобразный учебник жизни.</w:t>
      </w:r>
    </w:p>
    <w:p w:rsidR="00E1763A" w:rsidRPr="0083716F" w:rsidRDefault="00E1763A" w:rsidP="00837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6F">
        <w:rPr>
          <w:rFonts w:ascii="Times New Roman" w:hAnsi="Times New Roman" w:cs="Times New Roman"/>
          <w:sz w:val="28"/>
          <w:szCs w:val="28"/>
        </w:rPr>
        <w:t xml:space="preserve">Были времена расцвета духовности, когда роль искусства никому не приходилось доказывать, когда оно являлось средством познания мира. Вот почему оно так притягательно для нас; с одной стороны, мы находим в нём ту чистоту помыслов и то величие духа, которые не всегда сохраняются в современной жизни, с другой – освобождение от суеты и житейских забот. Ведь люди одинаковы во все времена – они всегда любили и ненавидели, тянулись к теплу и страдали от холода, их всегда волновали проблемы жизни и смерти. И мы с вами, современные люди, с  техническими достижениями, большими городами промышленными шумами всё равно остаёмся людьми, знающими и радость, и страх, и ожидание. Поэтому нам тоже нужно искусство, которое поддерживает душу, укрепляет силы. </w:t>
      </w:r>
    </w:p>
    <w:p w:rsidR="00E1763A" w:rsidRPr="0083716F" w:rsidRDefault="00E1763A" w:rsidP="00837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716F">
        <w:rPr>
          <w:rFonts w:ascii="Times New Roman" w:hAnsi="Times New Roman" w:cs="Times New Roman"/>
          <w:sz w:val="28"/>
          <w:szCs w:val="28"/>
        </w:rPr>
        <w:t xml:space="preserve">На основе двух ощущений – слуха и зрения все виды искусства делятся </w:t>
      </w:r>
      <w:proofErr w:type="gramStart"/>
      <w:r w:rsidRPr="008371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716F">
        <w:rPr>
          <w:rFonts w:ascii="Times New Roman" w:hAnsi="Times New Roman" w:cs="Times New Roman"/>
          <w:sz w:val="28"/>
          <w:szCs w:val="28"/>
        </w:rPr>
        <w:t xml:space="preserve"> пространственные, временные и пространственно-временные, или синтетические.</w:t>
      </w:r>
    </w:p>
    <w:p w:rsidR="00B54A70" w:rsidRPr="0083716F" w:rsidRDefault="00B54A70" w:rsidP="00837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6F">
        <w:rPr>
          <w:rFonts w:ascii="Times New Roman" w:hAnsi="Times New Roman" w:cs="Times New Roman"/>
          <w:sz w:val="28"/>
          <w:szCs w:val="28"/>
        </w:rPr>
        <w:t xml:space="preserve">Изучение мировой художественной культуры в основной школе рассматривается как продолжение начального этапа </w:t>
      </w:r>
      <w:r w:rsidR="0083716F" w:rsidRPr="0083716F">
        <w:rPr>
          <w:rFonts w:ascii="Times New Roman" w:hAnsi="Times New Roman" w:cs="Times New Roman"/>
          <w:sz w:val="28"/>
          <w:szCs w:val="28"/>
        </w:rPr>
        <w:t>художественно-</w:t>
      </w:r>
      <w:r w:rsidRPr="0083716F">
        <w:rPr>
          <w:rFonts w:ascii="Times New Roman" w:hAnsi="Times New Roman" w:cs="Times New Roman"/>
          <w:sz w:val="28"/>
          <w:szCs w:val="28"/>
        </w:rPr>
        <w:t>эстетического развития и воспитания</w:t>
      </w:r>
      <w:r w:rsidR="0083716F" w:rsidRPr="0083716F">
        <w:rPr>
          <w:rFonts w:ascii="Times New Roman" w:hAnsi="Times New Roman" w:cs="Times New Roman"/>
          <w:sz w:val="28"/>
          <w:szCs w:val="28"/>
        </w:rPr>
        <w:t xml:space="preserve"> личности ребенка. В то же вре</w:t>
      </w:r>
      <w:r w:rsidRPr="0083716F">
        <w:rPr>
          <w:rFonts w:ascii="Times New Roman" w:hAnsi="Times New Roman" w:cs="Times New Roman"/>
          <w:sz w:val="28"/>
          <w:szCs w:val="28"/>
        </w:rPr>
        <w:t>мя оно является важным и неотъемлемым звеном в системе непрерывного образования, своеобразным пропедевтическим этапом, готовящим школьников к изучению мировой художественной культуры в старшей школе. Программа курса МХК</w:t>
      </w:r>
      <w:r w:rsidR="0083716F">
        <w:rPr>
          <w:rFonts w:ascii="Times New Roman" w:hAnsi="Times New Roman" w:cs="Times New Roman"/>
          <w:sz w:val="28"/>
          <w:szCs w:val="28"/>
        </w:rPr>
        <w:t xml:space="preserve"> (По Г.И.Даниловой)</w:t>
      </w:r>
      <w:r w:rsidRPr="0083716F">
        <w:rPr>
          <w:rFonts w:ascii="Times New Roman" w:hAnsi="Times New Roman" w:cs="Times New Roman"/>
          <w:sz w:val="28"/>
          <w:szCs w:val="28"/>
        </w:rPr>
        <w:t xml:space="preserve"> в основной школе представлен</w:t>
      </w:r>
      <w:r w:rsidR="0083716F" w:rsidRPr="0083716F">
        <w:rPr>
          <w:rFonts w:ascii="Times New Roman" w:hAnsi="Times New Roman" w:cs="Times New Roman"/>
          <w:sz w:val="28"/>
          <w:szCs w:val="28"/>
        </w:rPr>
        <w:t>а спецкурсами и образовательны</w:t>
      </w:r>
      <w:r w:rsidRPr="0083716F">
        <w:rPr>
          <w:rFonts w:ascii="Times New Roman" w:hAnsi="Times New Roman" w:cs="Times New Roman"/>
          <w:sz w:val="28"/>
          <w:szCs w:val="28"/>
        </w:rPr>
        <w:t xml:space="preserve">ми модулями, каждый из которых может быть </w:t>
      </w:r>
      <w:r w:rsidR="0083716F" w:rsidRPr="0083716F">
        <w:rPr>
          <w:rFonts w:ascii="Times New Roman" w:hAnsi="Times New Roman" w:cs="Times New Roman"/>
          <w:sz w:val="28"/>
          <w:szCs w:val="28"/>
        </w:rPr>
        <w:t>рас</w:t>
      </w:r>
      <w:r w:rsidRPr="0083716F">
        <w:rPr>
          <w:rFonts w:ascii="Times New Roman" w:hAnsi="Times New Roman" w:cs="Times New Roman"/>
          <w:sz w:val="28"/>
          <w:szCs w:val="28"/>
        </w:rPr>
        <w:t>смотрен как отдельный курс с учетом специфики развития регионал</w:t>
      </w:r>
      <w:r w:rsidR="0083716F" w:rsidRPr="0083716F">
        <w:rPr>
          <w:rFonts w:ascii="Times New Roman" w:hAnsi="Times New Roman" w:cs="Times New Roman"/>
          <w:sz w:val="28"/>
          <w:szCs w:val="28"/>
        </w:rPr>
        <w:t>ьной культуры. Для учителя про</w:t>
      </w:r>
      <w:r w:rsidRPr="0083716F">
        <w:rPr>
          <w:rFonts w:ascii="Times New Roman" w:hAnsi="Times New Roman" w:cs="Times New Roman"/>
          <w:sz w:val="28"/>
          <w:szCs w:val="28"/>
        </w:rPr>
        <w:t xml:space="preserve">грамма является </w:t>
      </w:r>
      <w:r w:rsidR="0083716F" w:rsidRPr="0083716F">
        <w:rPr>
          <w:rFonts w:ascii="Times New Roman" w:hAnsi="Times New Roman" w:cs="Times New Roman"/>
          <w:sz w:val="28"/>
          <w:szCs w:val="28"/>
        </w:rPr>
        <w:t>ориентиром в определении содер</w:t>
      </w:r>
      <w:r w:rsidRPr="0083716F">
        <w:rPr>
          <w:rFonts w:ascii="Times New Roman" w:hAnsi="Times New Roman" w:cs="Times New Roman"/>
          <w:sz w:val="28"/>
          <w:szCs w:val="28"/>
        </w:rPr>
        <w:t>жания образования, путей и способов формирования системы знаний, умений и способов деятельности, развития, во</w:t>
      </w:r>
      <w:r w:rsidR="0083716F" w:rsidRPr="0083716F">
        <w:rPr>
          <w:rFonts w:ascii="Times New Roman" w:hAnsi="Times New Roman" w:cs="Times New Roman"/>
          <w:sz w:val="28"/>
          <w:szCs w:val="28"/>
        </w:rPr>
        <w:t>спитания и социализации учащих</w:t>
      </w:r>
      <w:r w:rsidRPr="0083716F">
        <w:rPr>
          <w:rFonts w:ascii="Times New Roman" w:hAnsi="Times New Roman" w:cs="Times New Roman"/>
          <w:sz w:val="28"/>
          <w:szCs w:val="28"/>
        </w:rPr>
        <w:t>ся. Главные приоритеты изучения искусства в 5— 9 классах сосредот</w:t>
      </w:r>
      <w:r w:rsidR="0083716F" w:rsidRPr="0083716F">
        <w:rPr>
          <w:rFonts w:ascii="Times New Roman" w:hAnsi="Times New Roman" w:cs="Times New Roman"/>
          <w:sz w:val="28"/>
          <w:szCs w:val="28"/>
        </w:rPr>
        <w:t>очены на решении задач наблюде</w:t>
      </w:r>
      <w:r w:rsidRPr="0083716F">
        <w:rPr>
          <w:rFonts w:ascii="Times New Roman" w:hAnsi="Times New Roman" w:cs="Times New Roman"/>
          <w:sz w:val="28"/>
          <w:szCs w:val="28"/>
        </w:rPr>
        <w:t>ния (восприяти</w:t>
      </w:r>
      <w:r w:rsidR="0083716F" w:rsidRPr="0083716F">
        <w:rPr>
          <w:rFonts w:ascii="Times New Roman" w:hAnsi="Times New Roman" w:cs="Times New Roman"/>
          <w:sz w:val="28"/>
          <w:szCs w:val="28"/>
        </w:rPr>
        <w:t>я) учащимися произведений миро</w:t>
      </w:r>
      <w:r w:rsidRPr="0083716F">
        <w:rPr>
          <w:rFonts w:ascii="Times New Roman" w:hAnsi="Times New Roman" w:cs="Times New Roman"/>
          <w:sz w:val="28"/>
          <w:szCs w:val="28"/>
        </w:rPr>
        <w:t xml:space="preserve">вой художественной культуры, раскрытия закономерностей исторического развития, понимания </w:t>
      </w:r>
      <w:r w:rsidRPr="0083716F">
        <w:rPr>
          <w:rFonts w:ascii="Times New Roman" w:hAnsi="Times New Roman" w:cs="Times New Roman"/>
          <w:sz w:val="28"/>
          <w:szCs w:val="28"/>
        </w:rPr>
        <w:lastRenderedPageBreak/>
        <w:t>особенностей образного языка различных видов искусства, формирования и развития художествен</w:t>
      </w:r>
      <w:r w:rsidR="0083716F" w:rsidRPr="0083716F">
        <w:rPr>
          <w:rFonts w:ascii="Times New Roman" w:hAnsi="Times New Roman" w:cs="Times New Roman"/>
          <w:sz w:val="28"/>
          <w:szCs w:val="28"/>
        </w:rPr>
        <w:t>н</w:t>
      </w:r>
      <w:r w:rsidRPr="0083716F">
        <w:rPr>
          <w:rFonts w:ascii="Times New Roman" w:hAnsi="Times New Roman" w:cs="Times New Roman"/>
          <w:sz w:val="28"/>
          <w:szCs w:val="28"/>
        </w:rPr>
        <w:t>о</w:t>
      </w:r>
      <w:r w:rsidR="0083716F" w:rsidRPr="0083716F">
        <w:rPr>
          <w:rFonts w:ascii="Times New Roman" w:hAnsi="Times New Roman" w:cs="Times New Roman"/>
          <w:sz w:val="28"/>
          <w:szCs w:val="28"/>
        </w:rPr>
        <w:t>-</w:t>
      </w:r>
      <w:r w:rsidRPr="0083716F">
        <w:rPr>
          <w:rFonts w:ascii="Times New Roman" w:hAnsi="Times New Roman" w:cs="Times New Roman"/>
          <w:sz w:val="28"/>
          <w:szCs w:val="28"/>
        </w:rPr>
        <w:t>образного мышления.</w:t>
      </w:r>
    </w:p>
    <w:p w:rsidR="0083716F" w:rsidRPr="0083716F" w:rsidRDefault="0083716F" w:rsidP="0083716F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3716F">
        <w:rPr>
          <w:color w:val="000000"/>
          <w:sz w:val="28"/>
          <w:szCs w:val="28"/>
        </w:rPr>
        <w:t xml:space="preserve">Следует помнить о развитии возможностей различных видов искусства. </w:t>
      </w:r>
      <w:proofErr w:type="gramStart"/>
      <w:r w:rsidRPr="0083716F">
        <w:rPr>
          <w:color w:val="000000"/>
          <w:sz w:val="28"/>
          <w:szCs w:val="28"/>
        </w:rPr>
        <w:t>Живопись, скульптура, архитектура, помогут сформулировать чувство симметрии, пропорции, чувство линий, цвета и колорита, пространственное воображение.</w:t>
      </w:r>
      <w:proofErr w:type="gramEnd"/>
    </w:p>
    <w:p w:rsidR="0083716F" w:rsidRPr="0083716F" w:rsidRDefault="0083716F" w:rsidP="0083716F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3716F">
        <w:rPr>
          <w:color w:val="000000"/>
          <w:sz w:val="28"/>
          <w:szCs w:val="28"/>
        </w:rPr>
        <w:t>Формирование художественно-творческих способностей, в свою очередь требуют особой методики. Важно своевременно выявить природные задатки, склонности ребенка, стимулировать творческую деятельность, закрепить достигнутый успех постоянными тренировками. Постепенно усложнять навыки умениями и навыками. При этом надо помнить, что занятия рисованием лишь тогда обогащают ученика эстетикой, когда они несут ему радость. Важными условиями успеха являются объективная оценка художественного творчества детей.</w:t>
      </w:r>
    </w:p>
    <w:p w:rsidR="0083716F" w:rsidRPr="0083716F" w:rsidRDefault="0083716F" w:rsidP="0083716F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3716F">
        <w:rPr>
          <w:color w:val="000000"/>
          <w:sz w:val="28"/>
          <w:szCs w:val="28"/>
        </w:rPr>
        <w:t>В книге "Духовный мир школьника" В.А. Сухомлинский проведено интересные наблюдения о влиянии рисунка на духовное развитие школьников. В школе на протяжении четырех лет проводился такой опыт: в момент сильного эмоционального подъема, вызванным вновь пережитым или познанным, учителя предлагают детям передать их переживания в рисунке. Дети не только с подъемом рисовали, предметы или сказочные образы, но выражали свое отношение к тому, что они нарисовали.</w:t>
      </w:r>
    </w:p>
    <w:p w:rsidR="0083716F" w:rsidRPr="0083716F" w:rsidRDefault="0083716F" w:rsidP="0083716F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3716F">
        <w:rPr>
          <w:color w:val="000000"/>
          <w:sz w:val="28"/>
          <w:szCs w:val="28"/>
        </w:rPr>
        <w:t>Дальнейшие наблюдения доказали, что у многих детей сформировалась потребность передать увиденное или пережитое в рисунке. Склонность к рисованию закрепилась не у всех детей, зато уроки рисования оставили в их внутреннем мире глубокий след. Эти дети отличались более тонкими, устойчивыми чувствами, всесторонней интересом, точностью и гибкостью творческой деятельности.</w:t>
      </w:r>
    </w:p>
    <w:p w:rsidR="0083716F" w:rsidRPr="0083716F" w:rsidRDefault="0083716F" w:rsidP="0083716F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3716F">
        <w:rPr>
          <w:color w:val="000000"/>
          <w:sz w:val="28"/>
          <w:szCs w:val="28"/>
        </w:rPr>
        <w:t>Поэтому недооценка рисования в системе обучения младших школьников или неправильная постановка преподавания этого предмета может стихийно остаться на развитии школьников.</w:t>
      </w:r>
    </w:p>
    <w:p w:rsidR="00072923" w:rsidRPr="0083716F" w:rsidRDefault="00072923" w:rsidP="008371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2923" w:rsidRPr="0083716F" w:rsidSect="0079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3A"/>
    <w:rsid w:val="00072923"/>
    <w:rsid w:val="007943D6"/>
    <w:rsid w:val="0083716F"/>
    <w:rsid w:val="00B54A70"/>
    <w:rsid w:val="00E1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</cp:revision>
  <dcterms:created xsi:type="dcterms:W3CDTF">2015-09-08T06:43:00Z</dcterms:created>
  <dcterms:modified xsi:type="dcterms:W3CDTF">2015-12-17T18:30:00Z</dcterms:modified>
</cp:coreProperties>
</file>