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9" w:rsidRDefault="00287EEE" w:rsidP="00287EEE">
      <w:pPr>
        <w:pStyle w:val="c2"/>
        <w:ind w:left="-284"/>
        <w:jc w:val="center"/>
        <w:rPr>
          <w:b/>
        </w:rPr>
      </w:pPr>
      <w:r>
        <w:rPr>
          <w:b/>
        </w:rPr>
        <w:t xml:space="preserve">Тестовые задания для учащихся 10 классов </w:t>
      </w:r>
    </w:p>
    <w:p w:rsidR="004A3160" w:rsidRDefault="00287EEE" w:rsidP="00287EEE">
      <w:pPr>
        <w:pStyle w:val="c2"/>
        <w:ind w:left="-284"/>
        <w:jc w:val="center"/>
        <w:rPr>
          <w:b/>
        </w:rPr>
      </w:pPr>
      <w:r>
        <w:rPr>
          <w:b/>
        </w:rPr>
        <w:t>по теме «Современные средства поражения и их поражающие факторы»</w:t>
      </w:r>
    </w:p>
    <w:p w:rsidR="00287EEE" w:rsidRPr="00287EEE" w:rsidRDefault="00287EEE" w:rsidP="00287EEE">
      <w:pPr>
        <w:pStyle w:val="c2"/>
        <w:ind w:left="-284"/>
        <w:jc w:val="center"/>
      </w:pPr>
      <w:proofErr w:type="gramStart"/>
      <w:r>
        <w:t xml:space="preserve">Задания разработаны преподавателем ОБЖ </w:t>
      </w:r>
      <w:r w:rsidR="00BB3834">
        <w:t xml:space="preserve">средней </w:t>
      </w:r>
      <w:r>
        <w:t xml:space="preserve">общеобразовательной </w:t>
      </w:r>
      <w:proofErr w:type="spellStart"/>
      <w:r>
        <w:t>Озерской</w:t>
      </w:r>
      <w:proofErr w:type="spellEnd"/>
      <w:r>
        <w:t xml:space="preserve"> школы </w:t>
      </w:r>
      <w:proofErr w:type="spellStart"/>
      <w:r>
        <w:t>Старооскольского</w:t>
      </w:r>
      <w:proofErr w:type="spellEnd"/>
      <w:r>
        <w:t xml:space="preserve"> района Белгородской области Шевцовой Натальей Михайловной на основе учебника «Основы безопасности жизнедеятельности. 10 класс» </w:t>
      </w:r>
      <w:r w:rsidR="005978B9">
        <w:t>В</w:t>
      </w:r>
      <w:r>
        <w:t xml:space="preserve">.Н. </w:t>
      </w:r>
      <w:proofErr w:type="spellStart"/>
      <w:r>
        <w:t>Латчука</w:t>
      </w:r>
      <w:proofErr w:type="spellEnd"/>
      <w:r>
        <w:t xml:space="preserve">, В.В. Маркова, С.К. Миронова, С.Н. </w:t>
      </w:r>
      <w:proofErr w:type="spellStart"/>
      <w:r>
        <w:t>Вангородского</w:t>
      </w:r>
      <w:proofErr w:type="spellEnd"/>
      <w:r>
        <w:t xml:space="preserve"> (приводятся в авторской редакции)</w:t>
      </w:r>
      <w:proofErr w:type="gramEnd"/>
    </w:p>
    <w:p w:rsidR="005978B9" w:rsidRDefault="005978B9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1. Поражающими   факторами   ядерного   взрыва являются: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C81">
        <w:rPr>
          <w:rFonts w:ascii="Times New Roman" w:hAnsi="Times New Roman" w:cs="Times New Roman"/>
          <w:color w:val="000000"/>
          <w:sz w:val="24"/>
          <w:szCs w:val="24"/>
        </w:rPr>
        <w:t>а) ударная волна, световое излучение, проникаю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щая радиация, радиоактивное заражение и электро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магнитный импульс;</w:t>
      </w:r>
      <w:r w:rsidR="00447C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б) избыточное   давление   в   эпицентре   ядерного взрыва, облако, зараженное отравляющими вещест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вами и движущееся по направлению ветра, измене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ние состава атмосферного воздуха;</w:t>
      </w:r>
      <w:r w:rsidR="00447C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в) резкое  понижение  температуры  окружающей среды, понижение концентрации кислорода в возду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хе, самовозгорание веществ и материалов в зоне взры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ва, резкое увеличение силы тока в электроприборах и электрооборудовании.</w:t>
      </w:r>
      <w:proofErr w:type="gramEnd"/>
    </w:p>
    <w:p w:rsidR="000E79D3" w:rsidRPr="00447C81" w:rsidRDefault="000E79D3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2. Проникающая  радиация</w:t>
      </w:r>
      <w:r w:rsidR="0044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834">
        <w:rPr>
          <w:rFonts w:ascii="Times New Roman" w:hAnsi="Times New Roman" w:cs="Times New Roman"/>
          <w:b/>
          <w:sz w:val="24"/>
          <w:szCs w:val="24"/>
        </w:rPr>
        <w:t>–</w:t>
      </w:r>
      <w:r w:rsidRPr="00447C81">
        <w:rPr>
          <w:rFonts w:ascii="Times New Roman" w:hAnsi="Times New Roman" w:cs="Times New Roman"/>
          <w:b/>
          <w:sz w:val="24"/>
          <w:szCs w:val="24"/>
        </w:rPr>
        <w:t xml:space="preserve"> это:   </w:t>
      </w:r>
    </w:p>
    <w:p w:rsidR="000E79D3" w:rsidRPr="00447C81" w:rsidRDefault="000E79D3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поток</w:t>
      </w:r>
      <w:r w:rsidR="00BF527B" w:rsidRPr="00447C81">
        <w:rPr>
          <w:rFonts w:ascii="Times New Roman" w:hAnsi="Times New Roman" w:cs="Times New Roman"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sz w:val="24"/>
          <w:szCs w:val="24"/>
        </w:rPr>
        <w:t xml:space="preserve"> гамма- лучей;</w:t>
      </w:r>
      <w:r w:rsidR="00BF527B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б) поток протонов;</w:t>
      </w:r>
      <w:r w:rsidR="00BF527B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в) кратковременное электромагнитное поле;</w:t>
      </w:r>
      <w:r w:rsidR="00BF527B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г) поток нейтронов и гамма –</w:t>
      </w:r>
      <w:r w:rsidR="00447C81">
        <w:rPr>
          <w:rFonts w:ascii="Times New Roman" w:hAnsi="Times New Roman" w:cs="Times New Roman"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sz w:val="24"/>
          <w:szCs w:val="24"/>
        </w:rPr>
        <w:t>лучей</w:t>
      </w:r>
      <w:r w:rsidRPr="00447C81">
        <w:rPr>
          <w:rFonts w:ascii="Times New Roman" w:hAnsi="Times New Roman" w:cs="Times New Roman"/>
          <w:b/>
          <w:sz w:val="24"/>
          <w:szCs w:val="24"/>
        </w:rPr>
        <w:t>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3.  Бактериологическое оружие — это: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>а) специальные  боеприпасы   и  боевые  приборы, снаряжаемые биологическими средствами, предназ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наченными для массового поражения живой силы, сельскохозяйственных животных и посевов сельско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хозяйственных культур;</w:t>
      </w:r>
      <w:r w:rsidR="00447C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б) специальное оружие, применяемое для массово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го поражения сельскохозяйственных животных и ис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точников воды;</w:t>
      </w:r>
      <w:r w:rsidR="00447C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в) оружие массового поражения людей на опреде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softHyphen/>
        <w:t>ленной территории.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Какие</w:t>
      </w:r>
      <w:proofErr w:type="gramEnd"/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БТХВ являются наиболее опасными: 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>а) раздражающие;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47C81">
        <w:rPr>
          <w:rFonts w:ascii="Times New Roman" w:hAnsi="Times New Roman" w:cs="Times New Roman"/>
          <w:color w:val="000000"/>
          <w:sz w:val="24"/>
          <w:szCs w:val="24"/>
        </w:rPr>
        <w:t>психохимические</w:t>
      </w:r>
      <w:proofErr w:type="spellEnd"/>
      <w:r w:rsidRPr="00447C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447C81">
        <w:rPr>
          <w:rFonts w:ascii="Times New Roman" w:hAnsi="Times New Roman" w:cs="Times New Roman"/>
          <w:color w:val="000000"/>
          <w:sz w:val="24"/>
          <w:szCs w:val="24"/>
        </w:rPr>
        <w:t>нервно-паралитические</w:t>
      </w:r>
      <w:proofErr w:type="spellEnd"/>
      <w:proofErr w:type="gramEnd"/>
      <w:r w:rsidRPr="00447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9D3" w:rsidRPr="00447C81" w:rsidRDefault="000E79D3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47C81">
        <w:rPr>
          <w:rFonts w:ascii="Times New Roman" w:hAnsi="Times New Roman" w:cs="Times New Roman"/>
          <w:b/>
          <w:sz w:val="24"/>
          <w:szCs w:val="24"/>
        </w:rPr>
        <w:t xml:space="preserve"> Какие отравляющие вещества относятся к химическому оружию нервн</w:t>
      </w:r>
      <w:proofErr w:type="gramStart"/>
      <w:r w:rsidRPr="00447C8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47C81">
        <w:rPr>
          <w:rFonts w:ascii="Times New Roman" w:hAnsi="Times New Roman" w:cs="Times New Roman"/>
          <w:b/>
          <w:sz w:val="24"/>
          <w:szCs w:val="24"/>
        </w:rPr>
        <w:t xml:space="preserve"> паралитического действия?</w:t>
      </w:r>
      <w:r w:rsidRPr="00447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9D3" w:rsidRPr="00447C81" w:rsidRDefault="00BB3834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</w:t>
      </w:r>
      <w:r w:rsidR="000E79D3" w:rsidRPr="00447C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79D3" w:rsidRPr="00447C81">
        <w:rPr>
          <w:rFonts w:ascii="Times New Roman" w:hAnsi="Times New Roman" w:cs="Times New Roman"/>
          <w:sz w:val="24"/>
          <w:szCs w:val="24"/>
        </w:rPr>
        <w:t>Би-зет</w:t>
      </w:r>
      <w:proofErr w:type="spellEnd"/>
      <w:r w:rsidR="000E79D3" w:rsidRPr="00447C81">
        <w:rPr>
          <w:rFonts w:ascii="Times New Roman" w:hAnsi="Times New Roman" w:cs="Times New Roman"/>
          <w:sz w:val="24"/>
          <w:szCs w:val="24"/>
        </w:rPr>
        <w:t>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E79D3" w:rsidRPr="00447C81">
        <w:rPr>
          <w:rFonts w:ascii="Times New Roman" w:hAnsi="Times New Roman" w:cs="Times New Roman"/>
          <w:sz w:val="24"/>
          <w:szCs w:val="24"/>
        </w:rPr>
        <w:t>б) синильная кислота;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E79D3" w:rsidRPr="00447C81">
        <w:rPr>
          <w:rFonts w:ascii="Times New Roman" w:hAnsi="Times New Roman" w:cs="Times New Roman"/>
          <w:sz w:val="24"/>
          <w:szCs w:val="24"/>
        </w:rPr>
        <w:t>в) зарин.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6.  Какие из перечисленных ниже боеприпасов относятся к высокоточному оружию: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>а) осколочные боеприпасы;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б) бетонобойные боеприпасы;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управляемые авиационные бомбы;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г) боеприпасы объёмного взрыва.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7. Боеприпасы</w:t>
      </w:r>
      <w:r w:rsidR="005978B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3834">
        <w:rPr>
          <w:rFonts w:ascii="Times New Roman" w:hAnsi="Times New Roman" w:cs="Times New Roman"/>
          <w:b/>
          <w:color w:val="000000"/>
          <w:sz w:val="24"/>
          <w:szCs w:val="24"/>
        </w:rPr>
        <w:pgNum/>
      </w:r>
      <w:proofErr w:type="spellStart"/>
      <w:r w:rsidR="00BB3834">
        <w:rPr>
          <w:rFonts w:ascii="Times New Roman" w:hAnsi="Times New Roman" w:cs="Times New Roman"/>
          <w:b/>
          <w:color w:val="000000"/>
          <w:sz w:val="24"/>
          <w:szCs w:val="24"/>
        </w:rPr>
        <w:t>редназначенные</w:t>
      </w:r>
      <w:proofErr w:type="spellEnd"/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поражения бронированных целей: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447C81">
        <w:rPr>
          <w:rFonts w:ascii="Times New Roman" w:hAnsi="Times New Roman" w:cs="Times New Roman"/>
          <w:color w:val="000000"/>
          <w:sz w:val="24"/>
          <w:szCs w:val="24"/>
        </w:rPr>
        <w:t>осколочные</w:t>
      </w:r>
      <w:proofErr w:type="gramEnd"/>
      <w:r w:rsidRPr="00447C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б) кумулятивные;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в) объёмного взрыва;</w:t>
      </w:r>
      <w:r w:rsidR="005A01D5"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г) бетонобойные;</w:t>
      </w:r>
    </w:p>
    <w:p w:rsidR="001A5BD8" w:rsidRPr="00447C81" w:rsidRDefault="000E79D3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8</w:t>
      </w:r>
      <w:r w:rsidR="001A5BD8" w:rsidRPr="00447C81">
        <w:rPr>
          <w:rFonts w:ascii="Times New Roman" w:hAnsi="Times New Roman" w:cs="Times New Roman"/>
          <w:sz w:val="24"/>
          <w:szCs w:val="24"/>
        </w:rPr>
        <w:t>.</w:t>
      </w:r>
      <w:r w:rsidR="001A5BD8" w:rsidRPr="00447C81">
        <w:rPr>
          <w:rFonts w:ascii="Times New Roman" w:hAnsi="Times New Roman" w:cs="Times New Roman"/>
          <w:b/>
          <w:sz w:val="24"/>
          <w:szCs w:val="24"/>
        </w:rPr>
        <w:t xml:space="preserve">  При оповещении об аварии н</w:t>
      </w:r>
      <w:r w:rsidR="005978B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5978B9">
        <w:rPr>
          <w:rFonts w:ascii="Times New Roman" w:hAnsi="Times New Roman" w:cs="Times New Roman"/>
          <w:b/>
          <w:sz w:val="24"/>
          <w:szCs w:val="24"/>
        </w:rPr>
        <w:t>радиационно</w:t>
      </w:r>
      <w:proofErr w:type="spellEnd"/>
      <w:r w:rsidR="005978B9">
        <w:rPr>
          <w:rFonts w:ascii="Times New Roman" w:hAnsi="Times New Roman" w:cs="Times New Roman"/>
          <w:b/>
          <w:sz w:val="24"/>
          <w:szCs w:val="24"/>
        </w:rPr>
        <w:t xml:space="preserve"> опасных объектах </w:t>
      </w:r>
      <w:r w:rsidR="001A5BD8" w:rsidRPr="00447C81">
        <w:rPr>
          <w:rFonts w:ascii="Times New Roman" w:hAnsi="Times New Roman" w:cs="Times New Roman"/>
          <w:b/>
          <w:sz w:val="24"/>
          <w:szCs w:val="24"/>
        </w:rPr>
        <w:t>указ</w:t>
      </w:r>
      <w:r w:rsidR="005978B9">
        <w:rPr>
          <w:rFonts w:ascii="Times New Roman" w:hAnsi="Times New Roman" w:cs="Times New Roman"/>
          <w:b/>
          <w:sz w:val="24"/>
          <w:szCs w:val="24"/>
        </w:rPr>
        <w:t>ать последовательность действий</w:t>
      </w:r>
      <w:r w:rsidR="001A5BD8" w:rsidRPr="00447C81">
        <w:rPr>
          <w:rFonts w:ascii="Times New Roman" w:hAnsi="Times New Roman" w:cs="Times New Roman"/>
          <w:b/>
          <w:sz w:val="24"/>
          <w:szCs w:val="24"/>
        </w:rPr>
        <w:t>:</w:t>
      </w:r>
    </w:p>
    <w:p w:rsidR="001A5BD8" w:rsidRPr="00447C81" w:rsidRDefault="001A5BD8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освободить от продуктов холодильник;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б) надеть средства индивидуальной защиты;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47C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F527B" w:rsidRPr="00447C81">
        <w:rPr>
          <w:rFonts w:ascii="Times New Roman" w:hAnsi="Times New Roman" w:cs="Times New Roman"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sz w:val="24"/>
          <w:szCs w:val="24"/>
        </w:rPr>
        <w:t>включить радио, телеви</w:t>
      </w:r>
      <w:r w:rsidR="00287EEE">
        <w:rPr>
          <w:rFonts w:ascii="Times New Roman" w:hAnsi="Times New Roman" w:cs="Times New Roman"/>
          <w:sz w:val="24"/>
          <w:szCs w:val="24"/>
        </w:rPr>
        <w:t>зор</w:t>
      </w:r>
      <w:r w:rsidRPr="00447C81">
        <w:rPr>
          <w:rFonts w:ascii="Times New Roman" w:hAnsi="Times New Roman" w:cs="Times New Roman"/>
          <w:sz w:val="24"/>
          <w:szCs w:val="24"/>
        </w:rPr>
        <w:t>, прослушать информацию;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г) вынести скоропортящиеся продукты и мусор;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44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7C81">
        <w:rPr>
          <w:rFonts w:ascii="Times New Roman" w:hAnsi="Times New Roman" w:cs="Times New Roman"/>
          <w:sz w:val="24"/>
          <w:szCs w:val="24"/>
        </w:rPr>
        <w:t>) следовать на сборный эвакопункт;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е) взять необходимые вещи, документы, продукты питания;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ё) выключить газ, электричество, погасить огонь в печах</w:t>
      </w:r>
      <w:r w:rsidR="00287EEE">
        <w:rPr>
          <w:rFonts w:ascii="Times New Roman" w:hAnsi="Times New Roman" w:cs="Times New Roman"/>
          <w:sz w:val="24"/>
          <w:szCs w:val="24"/>
        </w:rPr>
        <w:t>.</w:t>
      </w: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5BD8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1A5BD8" w:rsidRPr="00447C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5BD8" w:rsidRPr="00447C81">
        <w:rPr>
          <w:rFonts w:ascii="Times New Roman" w:hAnsi="Times New Roman" w:cs="Times New Roman"/>
          <w:b/>
          <w:sz w:val="24"/>
          <w:szCs w:val="24"/>
        </w:rPr>
        <w:t xml:space="preserve"> При оповещении об аварии с выбросом химически опасных веществ</w:t>
      </w:r>
      <w:r w:rsidR="00287EEE">
        <w:rPr>
          <w:rFonts w:ascii="Times New Roman" w:hAnsi="Times New Roman" w:cs="Times New Roman"/>
          <w:b/>
          <w:sz w:val="24"/>
          <w:szCs w:val="24"/>
        </w:rPr>
        <w:t xml:space="preserve"> указать последовательность действий</w:t>
      </w:r>
      <w:r w:rsidR="001A5BD8" w:rsidRPr="00447C81">
        <w:rPr>
          <w:rFonts w:ascii="Times New Roman" w:hAnsi="Times New Roman" w:cs="Times New Roman"/>
          <w:b/>
          <w:sz w:val="24"/>
          <w:szCs w:val="24"/>
        </w:rPr>
        <w:t>:</w:t>
      </w:r>
    </w:p>
    <w:p w:rsidR="001A5BD8" w:rsidRPr="00447C81" w:rsidRDefault="001A5BD8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включить радио, телеви</w:t>
      </w:r>
      <w:r w:rsidR="00287EEE">
        <w:rPr>
          <w:rFonts w:ascii="Times New Roman" w:hAnsi="Times New Roman" w:cs="Times New Roman"/>
          <w:sz w:val="24"/>
          <w:szCs w:val="24"/>
        </w:rPr>
        <w:t>зор</w:t>
      </w:r>
      <w:r w:rsidRPr="00447C81">
        <w:rPr>
          <w:rFonts w:ascii="Times New Roman" w:hAnsi="Times New Roman" w:cs="Times New Roman"/>
          <w:sz w:val="24"/>
          <w:szCs w:val="24"/>
        </w:rPr>
        <w:t>, прослушать информацию и рекомендации;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б) надеть средства индивидуальной защиты;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87EE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87EEE">
        <w:rPr>
          <w:rFonts w:ascii="Times New Roman" w:hAnsi="Times New Roman" w:cs="Times New Roman"/>
          <w:sz w:val="24"/>
          <w:szCs w:val="24"/>
        </w:rPr>
        <w:t>)</w:t>
      </w:r>
      <w:r w:rsidRPr="00447C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47C81">
        <w:rPr>
          <w:rFonts w:ascii="Times New Roman" w:hAnsi="Times New Roman" w:cs="Times New Roman"/>
          <w:sz w:val="24"/>
          <w:szCs w:val="24"/>
        </w:rPr>
        <w:t>акрыть окна и форточки;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г) взять трёхдневный запас продуктов;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4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7C81">
        <w:rPr>
          <w:rFonts w:ascii="Times New Roman" w:hAnsi="Times New Roman" w:cs="Times New Roman"/>
          <w:sz w:val="24"/>
          <w:szCs w:val="24"/>
        </w:rPr>
        <w:t>)  выключить газ, электричество, погасить огонь в печах;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е) укрыться в ближайшем убежище или покинуть район аварии;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ё) взять необходимые вещи, документы.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447C81">
        <w:rPr>
          <w:rFonts w:ascii="Times New Roman" w:hAnsi="Times New Roman" w:cs="Times New Roman"/>
          <w:b/>
          <w:sz w:val="24"/>
          <w:szCs w:val="24"/>
        </w:rPr>
        <w:t>Воздействие</w:t>
      </w:r>
      <w:proofErr w:type="gramEnd"/>
      <w:r w:rsidRPr="00447C81">
        <w:rPr>
          <w:rFonts w:ascii="Times New Roman" w:hAnsi="Times New Roman" w:cs="Times New Roman"/>
          <w:b/>
          <w:sz w:val="24"/>
          <w:szCs w:val="24"/>
        </w:rPr>
        <w:t xml:space="preserve"> какого поражающего фактора ядерного взрыва может вызвать ожоги кожи, п</w:t>
      </w:r>
      <w:r w:rsidR="00447C81">
        <w:rPr>
          <w:rFonts w:ascii="Times New Roman" w:hAnsi="Times New Roman" w:cs="Times New Roman"/>
          <w:b/>
          <w:sz w:val="24"/>
          <w:szCs w:val="24"/>
        </w:rPr>
        <w:t>оражения глаз человека и пожары: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воздействие светового излучения;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>б) воздействие проникающей радиации;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воздействие электромагнитного импульса</w:t>
      </w:r>
      <w:r w:rsidR="00287EEE">
        <w:rPr>
          <w:rFonts w:ascii="Times New Roman" w:hAnsi="Times New Roman" w:cs="Times New Roman"/>
          <w:sz w:val="24"/>
          <w:szCs w:val="24"/>
        </w:rPr>
        <w:t>.</w:t>
      </w:r>
    </w:p>
    <w:p w:rsidR="000E79D3" w:rsidRPr="00447C81" w:rsidRDefault="000E79D3" w:rsidP="00447C81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11.</w:t>
      </w:r>
      <w:r w:rsidR="00603562" w:rsidRPr="00447C81">
        <w:rPr>
          <w:rFonts w:ascii="Times New Roman" w:hAnsi="Times New Roman" w:cs="Times New Roman"/>
          <w:b/>
          <w:sz w:val="24"/>
          <w:szCs w:val="24"/>
        </w:rPr>
        <w:t xml:space="preserve"> Чем определяется время действия проникающ</w:t>
      </w:r>
      <w:r w:rsidR="00447C81">
        <w:rPr>
          <w:rFonts w:ascii="Times New Roman" w:hAnsi="Times New Roman" w:cs="Times New Roman"/>
          <w:b/>
          <w:sz w:val="24"/>
          <w:szCs w:val="24"/>
        </w:rPr>
        <w:t>ей радиации на наземные объекты:</w:t>
      </w:r>
    </w:p>
    <w:p w:rsidR="00287EEE" w:rsidRPr="00287EEE" w:rsidRDefault="00603562" w:rsidP="00287EEE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видом ядерного взрыва;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мощностью ядерного заряда;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действием электромагнитного поля, возникающего при взрыве ядерного боеприпаса;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 xml:space="preserve">г) временем подъёма облака взрыва на высоту, при которой </w:t>
      </w:r>
      <w:proofErr w:type="spellStart"/>
      <w:proofErr w:type="gramStart"/>
      <w:r w:rsidRPr="00447C81">
        <w:rPr>
          <w:rFonts w:ascii="Times New Roman" w:hAnsi="Times New Roman" w:cs="Times New Roman"/>
          <w:sz w:val="24"/>
          <w:szCs w:val="24"/>
        </w:rPr>
        <w:t>гамма-нейтронное</w:t>
      </w:r>
      <w:proofErr w:type="spellEnd"/>
      <w:proofErr w:type="gramEnd"/>
      <w:r w:rsidRPr="00447C81">
        <w:rPr>
          <w:rFonts w:ascii="Times New Roman" w:hAnsi="Times New Roman" w:cs="Times New Roman"/>
          <w:sz w:val="24"/>
          <w:szCs w:val="24"/>
        </w:rPr>
        <w:t xml:space="preserve"> излучение практически не достигает поверхности земли;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7C81">
        <w:rPr>
          <w:rFonts w:ascii="Times New Roman" w:hAnsi="Times New Roman" w:cs="Times New Roman"/>
          <w:sz w:val="24"/>
          <w:szCs w:val="24"/>
        </w:rPr>
        <w:t>) временем распространения возникающей при ядерном взрыве светящейся области, образуемой раскалёнными продуктами взрыва и раскалённым воздухом.</w:t>
      </w:r>
    </w:p>
    <w:p w:rsidR="00287EEE" w:rsidRDefault="00050E33" w:rsidP="00050E33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78FC" w:rsidRPr="00050E33">
        <w:rPr>
          <w:rFonts w:ascii="Times New Roman" w:hAnsi="Times New Roman" w:cs="Times New Roman"/>
          <w:b/>
          <w:color w:val="000000"/>
          <w:sz w:val="24"/>
          <w:szCs w:val="24"/>
        </w:rPr>
        <w:t>2. Боеприпасы</w:t>
      </w:r>
      <w:r w:rsidR="005978B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D78FC" w:rsidRPr="0005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предназначен</w:t>
      </w:r>
      <w:r w:rsidR="00010FC6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AD78FC" w:rsidRPr="00050E33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5978B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AD78FC" w:rsidRPr="0005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поражения бронированных целей:</w:t>
      </w:r>
    </w:p>
    <w:p w:rsidR="00AD78FC" w:rsidRPr="00050E33" w:rsidRDefault="00AD78FC" w:rsidP="00050E33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050E3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50E33">
        <w:rPr>
          <w:rFonts w:ascii="Times New Roman" w:hAnsi="Times New Roman" w:cs="Times New Roman"/>
          <w:color w:val="000000"/>
          <w:sz w:val="24"/>
          <w:szCs w:val="24"/>
        </w:rPr>
        <w:t>осколочные</w:t>
      </w:r>
      <w:proofErr w:type="gramEnd"/>
      <w:r w:rsidRPr="00050E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50E33">
        <w:rPr>
          <w:rFonts w:ascii="Times New Roman" w:hAnsi="Times New Roman" w:cs="Times New Roman"/>
          <w:sz w:val="24"/>
          <w:szCs w:val="24"/>
        </w:rPr>
        <w:br/>
      </w:r>
      <w:r w:rsidRPr="00050E33">
        <w:rPr>
          <w:rFonts w:ascii="Times New Roman" w:hAnsi="Times New Roman" w:cs="Times New Roman"/>
          <w:color w:val="000000"/>
          <w:sz w:val="24"/>
          <w:szCs w:val="24"/>
        </w:rPr>
        <w:t>б) кумулятивные;</w:t>
      </w:r>
      <w:r w:rsidR="00050E33">
        <w:rPr>
          <w:rFonts w:ascii="Times New Roman" w:hAnsi="Times New Roman" w:cs="Times New Roman"/>
          <w:sz w:val="24"/>
          <w:szCs w:val="24"/>
        </w:rPr>
        <w:br/>
      </w:r>
      <w:r w:rsidRPr="00050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объёмного взрыва;</w:t>
      </w:r>
      <w:r w:rsidR="00050E33">
        <w:rPr>
          <w:rFonts w:ascii="Times New Roman" w:hAnsi="Times New Roman" w:cs="Times New Roman"/>
          <w:sz w:val="24"/>
          <w:szCs w:val="24"/>
        </w:rPr>
        <w:br/>
      </w:r>
      <w:r w:rsidRPr="00050E33">
        <w:rPr>
          <w:rFonts w:ascii="Times New Roman" w:hAnsi="Times New Roman" w:cs="Times New Roman"/>
          <w:color w:val="000000"/>
          <w:sz w:val="24"/>
          <w:szCs w:val="24"/>
        </w:rPr>
        <w:t>г) бетонобойные</w:t>
      </w:r>
      <w:r w:rsidR="00287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562" w:rsidRPr="00447C81" w:rsidRDefault="00192558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13</w:t>
      </w:r>
      <w:r w:rsidR="005978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="00603562" w:rsidRPr="00447C81">
        <w:rPr>
          <w:rFonts w:ascii="Times New Roman" w:hAnsi="Times New Roman" w:cs="Times New Roman"/>
          <w:b/>
          <w:sz w:val="24"/>
          <w:szCs w:val="24"/>
        </w:rPr>
        <w:t xml:space="preserve"> Поражающие факторы химических аварий с выбросом АХОВ – это:</w:t>
      </w:r>
    </w:p>
    <w:p w:rsidR="00447C81" w:rsidRPr="00AC65B1" w:rsidRDefault="00603562" w:rsidP="00AC65B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интенсивное излучение гамма-лучей, поражающее людей;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проникновение опасных веществ через органы дыхания и кожные покровы в организм человека;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287EEE">
        <w:rPr>
          <w:rFonts w:ascii="Times New Roman" w:hAnsi="Times New Roman" w:cs="Times New Roman"/>
          <w:sz w:val="24"/>
          <w:szCs w:val="24"/>
        </w:rPr>
        <w:t>в) лучистый поток энергии.</w:t>
      </w:r>
    </w:p>
    <w:p w:rsidR="00192558" w:rsidRPr="00447C81" w:rsidRDefault="00192558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447C81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447C81">
        <w:rPr>
          <w:rFonts w:ascii="Times New Roman" w:hAnsi="Times New Roman" w:cs="Times New Roman"/>
          <w:b/>
          <w:sz w:val="24"/>
          <w:szCs w:val="24"/>
        </w:rPr>
        <w:t xml:space="preserve"> БТХВ являются наиболее опасными:</w:t>
      </w:r>
    </w:p>
    <w:p w:rsidR="00192558" w:rsidRPr="00447C81" w:rsidRDefault="00192558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кожно-нарывного действия;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удушающего действия;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 xml:space="preserve">в) нервно </w:t>
      </w:r>
      <w:r w:rsidR="00BB3834">
        <w:rPr>
          <w:rFonts w:ascii="Times New Roman" w:hAnsi="Times New Roman" w:cs="Times New Roman"/>
          <w:sz w:val="24"/>
          <w:szCs w:val="24"/>
        </w:rPr>
        <w:t>–</w:t>
      </w:r>
      <w:r w:rsidRPr="00447C81">
        <w:rPr>
          <w:rFonts w:ascii="Times New Roman" w:hAnsi="Times New Roman" w:cs="Times New Roman"/>
          <w:sz w:val="24"/>
          <w:szCs w:val="24"/>
        </w:rPr>
        <w:t xml:space="preserve"> паралитического действия;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7C81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447C81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192558" w:rsidRPr="00447C81" w:rsidRDefault="00192558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15. Признаки применения бактериологического оружия:</w:t>
      </w:r>
    </w:p>
    <w:p w:rsidR="00A4560E" w:rsidRPr="00447C81" w:rsidRDefault="00192558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</w:t>
      </w:r>
      <w:r w:rsidR="00A25EDC" w:rsidRPr="00447C81">
        <w:rPr>
          <w:rFonts w:ascii="Times New Roman" w:hAnsi="Times New Roman" w:cs="Times New Roman"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sz w:val="24"/>
          <w:szCs w:val="24"/>
        </w:rPr>
        <w:t>наличие необычных для определённо</w:t>
      </w:r>
      <w:r w:rsidR="00A25EDC" w:rsidRPr="00447C81">
        <w:rPr>
          <w:rFonts w:ascii="Times New Roman" w:hAnsi="Times New Roman" w:cs="Times New Roman"/>
          <w:sz w:val="24"/>
          <w:szCs w:val="24"/>
        </w:rPr>
        <w:t>й местности скоплений насекомых и грызунов;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A25EDC" w:rsidRPr="00447C81">
        <w:rPr>
          <w:rFonts w:ascii="Times New Roman" w:hAnsi="Times New Roman" w:cs="Times New Roman"/>
          <w:sz w:val="24"/>
          <w:szCs w:val="24"/>
        </w:rPr>
        <w:t>б) образование за самолётом тёмных полос, которые постепенно  оседают на землю;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A25EDC" w:rsidRPr="00447C81">
        <w:rPr>
          <w:rFonts w:ascii="Times New Roman" w:hAnsi="Times New Roman" w:cs="Times New Roman"/>
          <w:sz w:val="24"/>
          <w:szCs w:val="24"/>
        </w:rPr>
        <w:t>в) изменение  естественной окраски растений;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A25EDC" w:rsidRPr="00447C81">
        <w:rPr>
          <w:rFonts w:ascii="Times New Roman" w:hAnsi="Times New Roman" w:cs="Times New Roman"/>
          <w:sz w:val="24"/>
          <w:szCs w:val="24"/>
        </w:rPr>
        <w:t>г) наличие в местах глухих разрывов</w:t>
      </w:r>
      <w:r w:rsidR="002A08CC" w:rsidRPr="00447C81">
        <w:rPr>
          <w:rFonts w:ascii="Times New Roman" w:hAnsi="Times New Roman" w:cs="Times New Roman"/>
          <w:sz w:val="24"/>
          <w:szCs w:val="24"/>
        </w:rPr>
        <w:t xml:space="preserve"> боеприпасов капель жидкости или порошкообразных веществ на почве, растительности и других предметах;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08CC" w:rsidRPr="0044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08CC" w:rsidRPr="00447C81">
        <w:rPr>
          <w:rFonts w:ascii="Times New Roman" w:hAnsi="Times New Roman" w:cs="Times New Roman"/>
          <w:sz w:val="24"/>
          <w:szCs w:val="24"/>
        </w:rPr>
        <w:t>) падёж и заболевание животных;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2A08CC" w:rsidRPr="00447C81">
        <w:rPr>
          <w:rFonts w:ascii="Times New Roman" w:hAnsi="Times New Roman" w:cs="Times New Roman"/>
          <w:sz w:val="24"/>
          <w:szCs w:val="24"/>
        </w:rPr>
        <w:t>е) появление у поражённых людей ощущения раздражения носоглотки, глаз, тяжест</w:t>
      </w:r>
      <w:r w:rsidR="005978B9">
        <w:rPr>
          <w:rFonts w:ascii="Times New Roman" w:hAnsi="Times New Roman" w:cs="Times New Roman"/>
          <w:sz w:val="24"/>
          <w:szCs w:val="24"/>
        </w:rPr>
        <w:t>и</w:t>
      </w:r>
      <w:r w:rsidR="002A08CC" w:rsidRPr="00447C81">
        <w:rPr>
          <w:rFonts w:ascii="Times New Roman" w:hAnsi="Times New Roman" w:cs="Times New Roman"/>
          <w:sz w:val="24"/>
          <w:szCs w:val="24"/>
        </w:rPr>
        <w:t xml:space="preserve"> в груди;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A4560E" w:rsidRPr="00447C81">
        <w:rPr>
          <w:rFonts w:ascii="Times New Roman" w:hAnsi="Times New Roman" w:cs="Times New Roman"/>
          <w:sz w:val="24"/>
          <w:szCs w:val="24"/>
        </w:rPr>
        <w:t>ж) наличие насекомых и грызунов в местах</w:t>
      </w:r>
      <w:r w:rsidR="005A01D5" w:rsidRPr="00447C81">
        <w:rPr>
          <w:rFonts w:ascii="Times New Roman" w:hAnsi="Times New Roman" w:cs="Times New Roman"/>
          <w:sz w:val="24"/>
          <w:szCs w:val="24"/>
        </w:rPr>
        <w:t xml:space="preserve"> падения авиабомб и контейнеров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560E" w:rsidRPr="00447C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4560E" w:rsidRPr="00447C81">
        <w:rPr>
          <w:rFonts w:ascii="Times New Roman" w:hAnsi="Times New Roman" w:cs="Times New Roman"/>
          <w:sz w:val="24"/>
          <w:szCs w:val="24"/>
        </w:rPr>
        <w:t>) возникновение отдельных пожаров.</w:t>
      </w:r>
    </w:p>
    <w:p w:rsidR="00A4560E" w:rsidRPr="00447C81" w:rsidRDefault="00A4560E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16. Поражающее действие этих боеприпасов основано на непосредственном воздействии воздушной ударной волны и огня на людей, здания, сооружения и технику:</w:t>
      </w:r>
    </w:p>
    <w:p w:rsidR="00667444" w:rsidRPr="00447C81" w:rsidRDefault="00D45886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зажигательные;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фугасные;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кумулятивные;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="00667444" w:rsidRPr="00447C81">
        <w:rPr>
          <w:rFonts w:ascii="Times New Roman" w:hAnsi="Times New Roman" w:cs="Times New Roman"/>
          <w:sz w:val="24"/>
          <w:szCs w:val="24"/>
        </w:rPr>
        <w:t>г) боеприпасы объёмного взрыва.</w:t>
      </w:r>
    </w:p>
    <w:p w:rsidR="00667444" w:rsidRPr="00447C81" w:rsidRDefault="00667444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17. Поражающее действие этих боеприпасов основано на непосредственном воздействии высоких температур на людей,  технику и другие объекты:</w:t>
      </w:r>
    </w:p>
    <w:p w:rsidR="00667444" w:rsidRPr="00447C81" w:rsidRDefault="00667444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</w:t>
      </w:r>
      <w:r w:rsidR="00D45886" w:rsidRPr="00447C81">
        <w:rPr>
          <w:rFonts w:ascii="Times New Roman" w:hAnsi="Times New Roman" w:cs="Times New Roman"/>
          <w:sz w:val="24"/>
          <w:szCs w:val="24"/>
        </w:rPr>
        <w:t>) бетонобойные</w:t>
      </w:r>
      <w:r w:rsidRPr="00447C81">
        <w:rPr>
          <w:rFonts w:ascii="Times New Roman" w:hAnsi="Times New Roman" w:cs="Times New Roman"/>
          <w:sz w:val="24"/>
          <w:szCs w:val="24"/>
        </w:rPr>
        <w:t>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</w:t>
      </w:r>
      <w:r w:rsidR="00D45886" w:rsidRPr="00447C81">
        <w:rPr>
          <w:rFonts w:ascii="Times New Roman" w:hAnsi="Times New Roman" w:cs="Times New Roman"/>
          <w:sz w:val="24"/>
          <w:szCs w:val="24"/>
        </w:rPr>
        <w:t>) боеприпасы объёмного взрыва;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зажигательные;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г)</w:t>
      </w:r>
      <w:r w:rsidR="00EF6FEB" w:rsidRPr="00447C81">
        <w:rPr>
          <w:rFonts w:ascii="Times New Roman" w:hAnsi="Times New Roman" w:cs="Times New Roman"/>
          <w:sz w:val="24"/>
          <w:szCs w:val="24"/>
        </w:rPr>
        <w:t xml:space="preserve"> осколочные.</w:t>
      </w:r>
    </w:p>
    <w:p w:rsidR="00EF6FEB" w:rsidRPr="00447C81" w:rsidRDefault="00EF6FEB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18. Принцип действия этих боеприпасов основан на прожигании преграды мощной</w:t>
      </w:r>
      <w:r w:rsidR="009E6CC4" w:rsidRPr="0044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b/>
          <w:sz w:val="24"/>
          <w:szCs w:val="24"/>
        </w:rPr>
        <w:t xml:space="preserve">струёй газов высокой плотности с температурой 6000-7000 </w:t>
      </w:r>
      <w:r w:rsidR="00287EEE">
        <w:rPr>
          <w:rFonts w:ascii="Times New Roman" w:hAnsi="Times New Roman" w:cs="Times New Roman"/>
          <w:b/>
          <w:sz w:val="24"/>
          <w:szCs w:val="24"/>
        </w:rPr>
        <w:t>°</w:t>
      </w:r>
      <w:r w:rsidR="009E6CC4" w:rsidRPr="00447C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E6CC4" w:rsidRPr="00447C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E6CC4" w:rsidRDefault="009E6CC4" w:rsidP="00447C8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кумулятивные;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зажигательные;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осколочные.</w:t>
      </w:r>
    </w:p>
    <w:p w:rsidR="002D3824" w:rsidRDefault="002D3824" w:rsidP="00447C8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D3824" w:rsidRPr="00447C81" w:rsidRDefault="002D3824" w:rsidP="00447C8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6CC4" w:rsidRPr="00447C81" w:rsidRDefault="009E6CC4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lastRenderedPageBreak/>
        <w:t>19. К высокоточному оружию относятся:</w:t>
      </w:r>
    </w:p>
    <w:p w:rsidR="009E6CC4" w:rsidRPr="00447C81" w:rsidRDefault="009E6CC4" w:rsidP="00447C8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осколочные боеприпасы;</w:t>
      </w:r>
      <w:r w:rsidR="00447C81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б) бетонобойные боеприпасы;</w:t>
      </w:r>
      <w:r w:rsidR="005A01D5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в) управляемые авиабомбы;</w:t>
      </w:r>
      <w:r w:rsidR="00447C81" w:rsidRPr="00447C81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>г) боеприпасы объёмного взрыва.</w:t>
      </w:r>
    </w:p>
    <w:p w:rsidR="009E6CC4" w:rsidRPr="00447C81" w:rsidRDefault="009E6CC4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20. Полупрозрачное твёрдое вещество, похожее на воск,</w:t>
      </w:r>
      <w:r w:rsidR="00BF527B" w:rsidRPr="00447C81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  <w:r w:rsidR="005978B9">
        <w:rPr>
          <w:rFonts w:ascii="Times New Roman" w:hAnsi="Times New Roman" w:cs="Times New Roman"/>
          <w:b/>
          <w:sz w:val="24"/>
          <w:szCs w:val="24"/>
        </w:rPr>
        <w:t>ное</w:t>
      </w:r>
      <w:r w:rsidR="00BF527B" w:rsidRPr="00447C81">
        <w:rPr>
          <w:rFonts w:ascii="Times New Roman" w:hAnsi="Times New Roman" w:cs="Times New Roman"/>
          <w:b/>
          <w:sz w:val="24"/>
          <w:szCs w:val="24"/>
        </w:rPr>
        <w:t xml:space="preserve"> самовоспламеняться, соединяясь с кислородом воздуха, температура пламени при этом составляет 900- 1200</w:t>
      </w:r>
      <w:proofErr w:type="gramStart"/>
      <w:r w:rsidR="00BF527B" w:rsidRPr="0044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EE">
        <w:rPr>
          <w:rFonts w:ascii="Times New Roman" w:hAnsi="Times New Roman" w:cs="Times New Roman"/>
          <w:b/>
          <w:sz w:val="24"/>
          <w:szCs w:val="24"/>
        </w:rPr>
        <w:t>°</w:t>
      </w:r>
      <w:r w:rsidR="00BF527B" w:rsidRPr="00447C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F527B" w:rsidRPr="00447C81">
        <w:rPr>
          <w:rFonts w:ascii="Times New Roman" w:hAnsi="Times New Roman" w:cs="Times New Roman"/>
          <w:b/>
          <w:sz w:val="24"/>
          <w:szCs w:val="24"/>
        </w:rPr>
        <w:t>:</w:t>
      </w:r>
    </w:p>
    <w:p w:rsidR="00AC65B1" w:rsidRPr="00447C81" w:rsidRDefault="00BF527B" w:rsidP="00AC65B1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 напалм;</w:t>
      </w:r>
      <w:r w:rsidR="00447C81" w:rsidRPr="00447C81">
        <w:rPr>
          <w:rFonts w:ascii="Times New Roman" w:hAnsi="Times New Roman" w:cs="Times New Roman"/>
          <w:sz w:val="24"/>
          <w:szCs w:val="24"/>
        </w:rPr>
        <w:br/>
      </w:r>
      <w:r w:rsidR="00287EEE">
        <w:rPr>
          <w:rFonts w:ascii="Times New Roman" w:hAnsi="Times New Roman" w:cs="Times New Roman"/>
          <w:sz w:val="24"/>
          <w:szCs w:val="24"/>
        </w:rPr>
        <w:t xml:space="preserve">б) </w:t>
      </w:r>
      <w:r w:rsidRPr="00447C81">
        <w:rPr>
          <w:rFonts w:ascii="Times New Roman" w:hAnsi="Times New Roman" w:cs="Times New Roman"/>
          <w:sz w:val="24"/>
          <w:szCs w:val="24"/>
        </w:rPr>
        <w:t>«электрон»;</w:t>
      </w:r>
      <w:r w:rsidR="00447C81" w:rsidRPr="00447C81">
        <w:rPr>
          <w:rFonts w:ascii="Times New Roman" w:hAnsi="Times New Roman" w:cs="Times New Roman"/>
          <w:sz w:val="24"/>
          <w:szCs w:val="24"/>
        </w:rPr>
        <w:br/>
      </w:r>
      <w:r w:rsidR="00287EEE">
        <w:rPr>
          <w:rFonts w:ascii="Times New Roman" w:hAnsi="Times New Roman" w:cs="Times New Roman"/>
          <w:sz w:val="24"/>
          <w:szCs w:val="24"/>
        </w:rPr>
        <w:t>в) термит;</w:t>
      </w:r>
      <w:r w:rsidR="00AC65B1">
        <w:rPr>
          <w:rFonts w:ascii="Times New Roman" w:hAnsi="Times New Roman" w:cs="Times New Roman"/>
          <w:sz w:val="24"/>
          <w:szCs w:val="24"/>
        </w:rPr>
        <w:br/>
        <w:t>г)</w:t>
      </w:r>
      <w:r w:rsidR="006F2508">
        <w:rPr>
          <w:rFonts w:ascii="Times New Roman" w:hAnsi="Times New Roman" w:cs="Times New Roman"/>
          <w:sz w:val="24"/>
          <w:szCs w:val="24"/>
        </w:rPr>
        <w:t xml:space="preserve"> </w:t>
      </w:r>
      <w:r w:rsidR="00AC65B1">
        <w:rPr>
          <w:rFonts w:ascii="Times New Roman" w:hAnsi="Times New Roman" w:cs="Times New Roman"/>
          <w:sz w:val="24"/>
          <w:szCs w:val="24"/>
        </w:rPr>
        <w:t>белый фосфор</w:t>
      </w:r>
      <w:r w:rsidR="00287EEE">
        <w:rPr>
          <w:rFonts w:ascii="Times New Roman" w:hAnsi="Times New Roman" w:cs="Times New Roman"/>
          <w:sz w:val="24"/>
          <w:szCs w:val="24"/>
        </w:rPr>
        <w:t>.</w:t>
      </w:r>
    </w:p>
    <w:p w:rsidR="00BF527B" w:rsidRPr="00447C81" w:rsidRDefault="00BF527B" w:rsidP="00447C81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851" w:type="dxa"/>
        <w:tblLook w:val="04A0"/>
      </w:tblPr>
      <w:tblGrid>
        <w:gridCol w:w="476"/>
        <w:gridCol w:w="475"/>
        <w:gridCol w:w="475"/>
        <w:gridCol w:w="475"/>
        <w:gridCol w:w="475"/>
        <w:gridCol w:w="475"/>
        <w:gridCol w:w="475"/>
        <w:gridCol w:w="801"/>
        <w:gridCol w:w="834"/>
        <w:gridCol w:w="478"/>
        <w:gridCol w:w="478"/>
        <w:gridCol w:w="478"/>
        <w:gridCol w:w="478"/>
        <w:gridCol w:w="478"/>
        <w:gridCol w:w="681"/>
        <w:gridCol w:w="478"/>
        <w:gridCol w:w="478"/>
        <w:gridCol w:w="478"/>
        <w:gridCol w:w="478"/>
        <w:gridCol w:w="478"/>
      </w:tblGrid>
      <w:tr w:rsidR="006F2508" w:rsidTr="00AC65B1"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2508" w:rsidTr="00AC65B1"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</w:tcPr>
          <w:p w:rsidR="006F2508" w:rsidRDefault="006F2508" w:rsidP="00447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,г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C65B1" w:rsidRDefault="006F2508" w:rsidP="00447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,б,д</w:t>
            </w:r>
            <w:proofErr w:type="spellEnd"/>
          </w:p>
        </w:tc>
        <w:tc>
          <w:tcPr>
            <w:tcW w:w="478" w:type="dxa"/>
          </w:tcPr>
          <w:p w:rsidR="006F2508" w:rsidRDefault="00050E33" w:rsidP="00050E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</w:p>
          <w:p w:rsidR="00AC65B1" w:rsidRDefault="00050E33" w:rsidP="0005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,г,е</w:t>
            </w:r>
            <w:proofErr w:type="spellEnd"/>
          </w:p>
        </w:tc>
        <w:tc>
          <w:tcPr>
            <w:tcW w:w="479" w:type="dxa"/>
          </w:tcPr>
          <w:p w:rsidR="00AC65B1" w:rsidRDefault="00050E33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9" w:type="dxa"/>
          </w:tcPr>
          <w:p w:rsidR="00AC65B1" w:rsidRDefault="00050E33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AC65B1" w:rsidRDefault="00050E33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6F2508" w:rsidRDefault="00AD78FC" w:rsidP="00447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spellEnd"/>
            <w:proofErr w:type="gramEnd"/>
          </w:p>
        </w:tc>
        <w:tc>
          <w:tcPr>
            <w:tcW w:w="479" w:type="dxa"/>
          </w:tcPr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AC65B1" w:rsidRDefault="00AD78FC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AC65B1" w:rsidRDefault="00AC65B1" w:rsidP="0044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6F2508" w:rsidRDefault="006F2508" w:rsidP="00447C81">
            <w:pPr>
              <w:rPr>
                <w:rFonts w:ascii="Times New Roman" w:hAnsi="Times New Roman" w:cs="Times New Roman"/>
              </w:rPr>
            </w:pPr>
          </w:p>
        </w:tc>
      </w:tr>
    </w:tbl>
    <w:p w:rsidR="00734CB8" w:rsidRDefault="00734CB8" w:rsidP="00447C81">
      <w:pPr>
        <w:ind w:left="-851"/>
        <w:rPr>
          <w:rFonts w:ascii="Times New Roman" w:hAnsi="Times New Roman" w:cs="Times New Roman"/>
        </w:rPr>
      </w:pPr>
    </w:p>
    <w:p w:rsidR="00A0629F" w:rsidRDefault="00A0629F" w:rsidP="00447C81">
      <w:pPr>
        <w:ind w:left="-851"/>
        <w:rPr>
          <w:rFonts w:ascii="Times New Roman" w:hAnsi="Times New Roman" w:cs="Times New Roman"/>
        </w:rPr>
      </w:pPr>
    </w:p>
    <w:p w:rsidR="00A0629F" w:rsidRDefault="00A0629F" w:rsidP="00447C81">
      <w:pPr>
        <w:ind w:left="-851"/>
        <w:rPr>
          <w:rFonts w:ascii="Times New Roman" w:hAnsi="Times New Roman" w:cs="Times New Roman"/>
        </w:rPr>
      </w:pPr>
    </w:p>
    <w:p w:rsidR="00A0629F" w:rsidRDefault="00A0629F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p w:rsidR="00836A99" w:rsidRDefault="00836A99" w:rsidP="00447C81">
      <w:pPr>
        <w:ind w:left="-851"/>
        <w:rPr>
          <w:rFonts w:ascii="Times New Roman" w:hAnsi="Times New Roman" w:cs="Times New Roman"/>
        </w:rPr>
      </w:pPr>
    </w:p>
    <w:sectPr w:rsidR="00836A99" w:rsidSect="00447C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D" w:rsidRDefault="004442AD" w:rsidP="001A5BD8">
      <w:pPr>
        <w:spacing w:after="0" w:line="240" w:lineRule="auto"/>
      </w:pPr>
      <w:r>
        <w:separator/>
      </w:r>
    </w:p>
  </w:endnote>
  <w:endnote w:type="continuationSeparator" w:id="0">
    <w:p w:rsidR="004442AD" w:rsidRDefault="004442AD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D" w:rsidRDefault="004442AD" w:rsidP="001A5BD8">
      <w:pPr>
        <w:spacing w:after="0" w:line="240" w:lineRule="auto"/>
      </w:pPr>
      <w:r>
        <w:separator/>
      </w:r>
    </w:p>
  </w:footnote>
  <w:footnote w:type="continuationSeparator" w:id="0">
    <w:p w:rsidR="004442AD" w:rsidRDefault="004442AD" w:rsidP="001A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793"/>
    <w:multiLevelType w:val="hybridMultilevel"/>
    <w:tmpl w:val="C752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0F42"/>
    <w:multiLevelType w:val="hybridMultilevel"/>
    <w:tmpl w:val="21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D8"/>
    <w:rsid w:val="00010FC6"/>
    <w:rsid w:val="0004361A"/>
    <w:rsid w:val="00050E33"/>
    <w:rsid w:val="000727E9"/>
    <w:rsid w:val="00084935"/>
    <w:rsid w:val="00086A86"/>
    <w:rsid w:val="000E79D3"/>
    <w:rsid w:val="00183D61"/>
    <w:rsid w:val="00192558"/>
    <w:rsid w:val="00193247"/>
    <w:rsid w:val="001A5BD8"/>
    <w:rsid w:val="0023202B"/>
    <w:rsid w:val="00287EEE"/>
    <w:rsid w:val="002A08CC"/>
    <w:rsid w:val="002B5C76"/>
    <w:rsid w:val="002C46F5"/>
    <w:rsid w:val="002D3824"/>
    <w:rsid w:val="003816FC"/>
    <w:rsid w:val="003865DA"/>
    <w:rsid w:val="003F7FBA"/>
    <w:rsid w:val="004442AD"/>
    <w:rsid w:val="00447C81"/>
    <w:rsid w:val="004A3160"/>
    <w:rsid w:val="005978B9"/>
    <w:rsid w:val="005A01D5"/>
    <w:rsid w:val="005E7D1F"/>
    <w:rsid w:val="00603562"/>
    <w:rsid w:val="00667444"/>
    <w:rsid w:val="006E4F54"/>
    <w:rsid w:val="006F2508"/>
    <w:rsid w:val="00714C2B"/>
    <w:rsid w:val="00734CB8"/>
    <w:rsid w:val="00747BE7"/>
    <w:rsid w:val="00836A99"/>
    <w:rsid w:val="008F0DD7"/>
    <w:rsid w:val="00986B8D"/>
    <w:rsid w:val="009A77F4"/>
    <w:rsid w:val="009B0585"/>
    <w:rsid w:val="009D48A6"/>
    <w:rsid w:val="009E6CC4"/>
    <w:rsid w:val="00A0629F"/>
    <w:rsid w:val="00A12D86"/>
    <w:rsid w:val="00A25EDC"/>
    <w:rsid w:val="00A4560E"/>
    <w:rsid w:val="00AC65B1"/>
    <w:rsid w:val="00AD78FC"/>
    <w:rsid w:val="00B17E5C"/>
    <w:rsid w:val="00B44163"/>
    <w:rsid w:val="00B7057D"/>
    <w:rsid w:val="00B756E0"/>
    <w:rsid w:val="00BB3834"/>
    <w:rsid w:val="00BF527B"/>
    <w:rsid w:val="00CE3FB3"/>
    <w:rsid w:val="00D45886"/>
    <w:rsid w:val="00DD4455"/>
    <w:rsid w:val="00E7050A"/>
    <w:rsid w:val="00EB5AC6"/>
    <w:rsid w:val="00ED2BB3"/>
    <w:rsid w:val="00EF6FEB"/>
    <w:rsid w:val="00F1475E"/>
    <w:rsid w:val="00F603C7"/>
    <w:rsid w:val="00F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1A5BD8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56">
    <w:name w:val="Font Style56"/>
    <w:basedOn w:val="a0"/>
    <w:rsid w:val="001A5BD8"/>
    <w:rPr>
      <w:rFonts w:ascii="Arial" w:hAnsi="Arial" w:cs="Arial"/>
      <w:b/>
      <w:bCs/>
      <w:color w:val="000000"/>
      <w:sz w:val="22"/>
      <w:szCs w:val="22"/>
    </w:rPr>
  </w:style>
  <w:style w:type="paragraph" w:styleId="a3">
    <w:name w:val="footnote text"/>
    <w:basedOn w:val="a"/>
    <w:link w:val="a4"/>
    <w:semiHidden/>
    <w:rsid w:val="001A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5BD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A5BD8"/>
    <w:rPr>
      <w:vertAlign w:val="superscript"/>
    </w:rPr>
  </w:style>
  <w:style w:type="paragraph" w:customStyle="1" w:styleId="Style26">
    <w:name w:val="Style26"/>
    <w:basedOn w:val="a"/>
    <w:rsid w:val="001A5B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1A5BD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59"/>
    <w:rsid w:val="00F1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2BB3"/>
    <w:pPr>
      <w:ind w:left="720"/>
      <w:contextualSpacing/>
    </w:pPr>
  </w:style>
  <w:style w:type="paragraph" w:customStyle="1" w:styleId="c2">
    <w:name w:val="c2"/>
    <w:basedOn w:val="a"/>
    <w:rsid w:val="00A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5B1"/>
  </w:style>
  <w:style w:type="character" w:customStyle="1" w:styleId="c1">
    <w:name w:val="c1"/>
    <w:basedOn w:val="a0"/>
    <w:rsid w:val="00193247"/>
  </w:style>
  <w:style w:type="paragraph" w:customStyle="1" w:styleId="c6">
    <w:name w:val="c6"/>
    <w:basedOn w:val="a"/>
    <w:rsid w:val="001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50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5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5AC5-EA72-4B34-83E4-55F16A3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dorohina.a</cp:lastModifiedBy>
  <cp:revision>9</cp:revision>
  <cp:lastPrinted>2015-02-27T10:52:00Z</cp:lastPrinted>
  <dcterms:created xsi:type="dcterms:W3CDTF">2015-02-26T12:31:00Z</dcterms:created>
  <dcterms:modified xsi:type="dcterms:W3CDTF">2015-02-27T11:59:00Z</dcterms:modified>
</cp:coreProperties>
</file>