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9D" w:rsidRDefault="008D3B9B" w:rsidP="00A429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D3B9B">
        <w:rPr>
          <w:rFonts w:ascii="Times New Roman" w:hAnsi="Times New Roman"/>
          <w:b/>
          <w:sz w:val="28"/>
        </w:rPr>
        <w:t>Концептуальные требования Историко-культурного стандарта и учебно-методические комплексы по всеобщей истории изда</w:t>
      </w:r>
      <w:r w:rsidR="00043850">
        <w:rPr>
          <w:rFonts w:ascii="Times New Roman" w:hAnsi="Times New Roman"/>
          <w:b/>
          <w:sz w:val="28"/>
        </w:rPr>
        <w:t>тельского центра «</w:t>
      </w:r>
      <w:proofErr w:type="spellStart"/>
      <w:r w:rsidR="00043850">
        <w:rPr>
          <w:rFonts w:ascii="Times New Roman" w:hAnsi="Times New Roman"/>
          <w:b/>
          <w:sz w:val="28"/>
        </w:rPr>
        <w:t>Вентана-Граф</w:t>
      </w:r>
      <w:proofErr w:type="spellEnd"/>
      <w:r w:rsidR="00043850">
        <w:rPr>
          <w:rFonts w:ascii="Times New Roman" w:hAnsi="Times New Roman"/>
          <w:b/>
          <w:sz w:val="28"/>
        </w:rPr>
        <w:t>»</w:t>
      </w:r>
    </w:p>
    <w:p w:rsidR="00043850" w:rsidRPr="008D3B9B" w:rsidRDefault="00043850" w:rsidP="0004385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proofErr w:type="spellStart"/>
      <w:r w:rsidRPr="008D3B9B">
        <w:rPr>
          <w:rFonts w:ascii="Times New Roman" w:hAnsi="Times New Roman"/>
          <w:i/>
          <w:sz w:val="28"/>
        </w:rPr>
        <w:t>Земляницин</w:t>
      </w:r>
      <w:proofErr w:type="spellEnd"/>
      <w:r w:rsidRPr="008D3B9B">
        <w:rPr>
          <w:rFonts w:ascii="Times New Roman" w:hAnsi="Times New Roman"/>
          <w:i/>
          <w:sz w:val="28"/>
        </w:rPr>
        <w:t xml:space="preserve"> В.А., к.и.н., доцент ка</w:t>
      </w:r>
      <w:r>
        <w:rPr>
          <w:rFonts w:ascii="Times New Roman" w:hAnsi="Times New Roman"/>
          <w:i/>
          <w:sz w:val="28"/>
        </w:rPr>
        <w:t>федры всеобщей истории РГПУ им. </w:t>
      </w:r>
      <w:r w:rsidRPr="008D3B9B">
        <w:rPr>
          <w:rFonts w:ascii="Times New Roman" w:hAnsi="Times New Roman"/>
          <w:i/>
          <w:sz w:val="28"/>
        </w:rPr>
        <w:t>А.И. Герцена (Санкт-Петербург)</w:t>
      </w:r>
    </w:p>
    <w:p w:rsidR="00043850" w:rsidRPr="008D3B9B" w:rsidRDefault="00043850" w:rsidP="00A429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D4368" w:rsidRPr="00A429BE" w:rsidRDefault="005D4368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429BE">
        <w:rPr>
          <w:rFonts w:ascii="Times New Roman" w:hAnsi="Times New Roman"/>
          <w:sz w:val="28"/>
        </w:rPr>
        <w:t xml:space="preserve">Историко-культурный стандарт (далее – ИКС) или Концепция нового учебно-методического комплекса по </w:t>
      </w:r>
      <w:r w:rsidR="007C19AE">
        <w:rPr>
          <w:rFonts w:ascii="Times New Roman" w:hAnsi="Times New Roman"/>
          <w:sz w:val="28"/>
        </w:rPr>
        <w:t xml:space="preserve">отечественной </w:t>
      </w:r>
      <w:r w:rsidRPr="00A429BE">
        <w:rPr>
          <w:rFonts w:ascii="Times New Roman" w:hAnsi="Times New Roman"/>
          <w:sz w:val="28"/>
        </w:rPr>
        <w:t>истории, как он называется официально, является одной из основополагающих доктрин современного российского образования. Несмотря на то, что ИКС не имеет статуса нормативно-правового акта, именно его со всем основанием можно рассматривать в качестве той методологической и идеологической базы, на которой в ближайшее время будет основано преподавание не только отечественной истории, но и других предметов, изучаемых в рамках освоения программы общего образования.</w:t>
      </w:r>
    </w:p>
    <w:p w:rsidR="00622AF3" w:rsidRPr="00A429BE" w:rsidRDefault="005D4368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429BE">
        <w:rPr>
          <w:rFonts w:ascii="Times New Roman" w:hAnsi="Times New Roman"/>
          <w:sz w:val="28"/>
        </w:rPr>
        <w:t xml:space="preserve">Объективно ИКС делится на две неравные части – декларативную и содержательную. К первой части можно отнести </w:t>
      </w:r>
      <w:r w:rsidR="007B05C0">
        <w:rPr>
          <w:rFonts w:ascii="Times New Roman" w:hAnsi="Times New Roman"/>
          <w:sz w:val="28"/>
        </w:rPr>
        <w:t xml:space="preserve">такие разделы ИКС как  «История России в системе курсов истории», «Многоуровневое представление истории», «Многоаспектный характер истории», «Человек в истории», «Историко-культурологический подход», «Общие рекомендации </w:t>
      </w:r>
      <w:r w:rsidR="008D3B9B">
        <w:rPr>
          <w:rFonts w:ascii="Times New Roman" w:hAnsi="Times New Roman"/>
          <w:sz w:val="28"/>
        </w:rPr>
        <w:t xml:space="preserve">к подготовке </w:t>
      </w:r>
      <w:r w:rsidR="007B05C0">
        <w:rPr>
          <w:rFonts w:ascii="Times New Roman" w:hAnsi="Times New Roman"/>
          <w:sz w:val="28"/>
        </w:rPr>
        <w:t>новых учебно-методических комплексов по отечественной истории», «УМК по истории России: информационное пространство и познавательная модель»,</w:t>
      </w:r>
      <w:r w:rsidR="007C19AE">
        <w:rPr>
          <w:rFonts w:ascii="Times New Roman" w:hAnsi="Times New Roman"/>
          <w:sz w:val="28"/>
        </w:rPr>
        <w:t xml:space="preserve"> «Ступени изучения отечественной истории в общеобразовательной школе»</w:t>
      </w:r>
      <w:r w:rsidR="008C543C">
        <w:rPr>
          <w:rStyle w:val="a5"/>
          <w:rFonts w:ascii="Times New Roman" w:hAnsi="Times New Roman"/>
          <w:sz w:val="28"/>
        </w:rPr>
        <w:footnoteReference w:id="1"/>
      </w:r>
      <w:r w:rsidRPr="00A429BE">
        <w:rPr>
          <w:rFonts w:ascii="Times New Roman" w:hAnsi="Times New Roman"/>
          <w:sz w:val="28"/>
        </w:rPr>
        <w:t>. Вторую, наиболее объемную часть, составляют дидактические единицы курса истории России, разделенные по периодам, и дополненные перечнем дат, персоналий, понятий и источников</w:t>
      </w:r>
      <w:r w:rsidR="007C19AE">
        <w:rPr>
          <w:rFonts w:ascii="Times New Roman" w:hAnsi="Times New Roman"/>
          <w:sz w:val="28"/>
        </w:rPr>
        <w:t xml:space="preserve">, </w:t>
      </w:r>
      <w:r w:rsidR="007C19AE">
        <w:rPr>
          <w:rFonts w:ascii="Times New Roman" w:hAnsi="Times New Roman"/>
          <w:sz w:val="28"/>
        </w:rPr>
        <w:lastRenderedPageBreak/>
        <w:t>а также раздел «Примерный перечень «трудных вопросов истории России»</w:t>
      </w:r>
      <w:r w:rsidR="008C543C">
        <w:rPr>
          <w:rStyle w:val="a5"/>
          <w:rFonts w:ascii="Times New Roman" w:hAnsi="Times New Roman"/>
          <w:sz w:val="28"/>
        </w:rPr>
        <w:footnoteReference w:id="2"/>
      </w:r>
      <w:r w:rsidRPr="00A429BE">
        <w:rPr>
          <w:rFonts w:ascii="Times New Roman" w:hAnsi="Times New Roman"/>
          <w:sz w:val="28"/>
        </w:rPr>
        <w:t xml:space="preserve">. Оставляя в стороне вторую, содержательную, часть ИКС, носящую вполне предметный характер, сконцентрируем внимание на декларативной части, поскольку отраженные в ней принципы, на наш взгляд, </w:t>
      </w:r>
      <w:r w:rsidR="00A429BE" w:rsidRPr="00A429BE">
        <w:rPr>
          <w:rFonts w:ascii="Times New Roman" w:hAnsi="Times New Roman"/>
          <w:sz w:val="28"/>
        </w:rPr>
        <w:t>выходят далеко за рамки преподавания истории России и в значительной степени отражают общие тенденции развития современного школьного образования в Российской Федерации.</w:t>
      </w:r>
    </w:p>
    <w:p w:rsidR="00A429BE" w:rsidRDefault="007B05C0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декларативной части ИКС позволяет определить</w:t>
      </w:r>
      <w:r w:rsidRPr="007B05C0">
        <w:rPr>
          <w:rFonts w:ascii="Times New Roman" w:hAnsi="Times New Roman"/>
          <w:sz w:val="28"/>
        </w:rPr>
        <w:t xml:space="preserve"> </w:t>
      </w:r>
      <w:r w:rsidRPr="00A429BE">
        <w:rPr>
          <w:rFonts w:ascii="Times New Roman" w:hAnsi="Times New Roman"/>
          <w:sz w:val="28"/>
        </w:rPr>
        <w:t xml:space="preserve">концептуальные основы и базовые принципы стандарта, а также </w:t>
      </w:r>
      <w:r w:rsidR="007C19AE">
        <w:rPr>
          <w:rFonts w:ascii="Times New Roman" w:hAnsi="Times New Roman"/>
          <w:sz w:val="28"/>
        </w:rPr>
        <w:t xml:space="preserve">современное представление государства о том, какими должны быть новые, соответствующие потребностям времени </w:t>
      </w:r>
      <w:r w:rsidRPr="00A429BE">
        <w:rPr>
          <w:rFonts w:ascii="Times New Roman" w:hAnsi="Times New Roman"/>
          <w:sz w:val="28"/>
        </w:rPr>
        <w:t>учебно-методически</w:t>
      </w:r>
      <w:r w:rsidR="007C19AE">
        <w:rPr>
          <w:rFonts w:ascii="Times New Roman" w:hAnsi="Times New Roman"/>
          <w:sz w:val="28"/>
        </w:rPr>
        <w:t>е</w:t>
      </w:r>
      <w:r w:rsidRPr="00A429BE">
        <w:rPr>
          <w:rFonts w:ascii="Times New Roman" w:hAnsi="Times New Roman"/>
          <w:sz w:val="28"/>
        </w:rPr>
        <w:t xml:space="preserve"> комплекс</w:t>
      </w:r>
      <w:r w:rsidR="007C19AE">
        <w:rPr>
          <w:rFonts w:ascii="Times New Roman" w:hAnsi="Times New Roman"/>
          <w:sz w:val="28"/>
        </w:rPr>
        <w:t>ы</w:t>
      </w:r>
      <w:r w:rsidRPr="00A429BE">
        <w:rPr>
          <w:rFonts w:ascii="Times New Roman" w:hAnsi="Times New Roman"/>
          <w:sz w:val="28"/>
        </w:rPr>
        <w:t>.</w:t>
      </w:r>
    </w:p>
    <w:p w:rsidR="00432930" w:rsidRDefault="00432930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концептуальной основой стандарта, на наш взгляд, является позиционирование культурно-антропологического подхода в качестве методологической базы преподавания истории в школе</w:t>
      </w:r>
      <w:r w:rsidR="008C543C">
        <w:rPr>
          <w:rStyle w:val="a5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. Подобный подход к преподаванию истории, по нашему мнению, абсолютно справедлив и является закономерным следствием всей логики развития исторической науки во второй половине ХХ века. </w:t>
      </w:r>
    </w:p>
    <w:p w:rsidR="00432930" w:rsidRDefault="00432930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принципами культурно-антропологического подхода определены и прочие концептуальные основы стандарта: требование необходимости увеличения удельного веса вопросов культурной и духовной жизни, многофакторный подход к раскрытию глубинных причин исторических процессов и явлений, рассмотрение процессов мирового </w:t>
      </w:r>
      <w:r>
        <w:rPr>
          <w:rFonts w:ascii="Times New Roman" w:hAnsi="Times New Roman"/>
          <w:sz w:val="28"/>
        </w:rPr>
        <w:lastRenderedPageBreak/>
        <w:t>исторического процесса на нескольких уровнях: общемировом, общероссийском и региональном</w:t>
      </w:r>
      <w:r w:rsidR="008C543C">
        <w:rPr>
          <w:rStyle w:val="a5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>.</w:t>
      </w:r>
    </w:p>
    <w:p w:rsidR="00432930" w:rsidRDefault="000F590F" w:rsidP="00A429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базовых принципов концепции следует отметить ценности гражданского общества, толерантность как необходимое условие взаимодействие государств и народов и патриотизм как основ</w:t>
      </w:r>
      <w:r w:rsidR="008D3B9B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изложения исторических событий. По замыслу авторов концепции, эти принципы должны быть положены в основу формирования мировоззренческих доминант современных школьников</w:t>
      </w:r>
      <w:r w:rsidR="008C543C">
        <w:rPr>
          <w:rStyle w:val="a5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>.</w:t>
      </w:r>
    </w:p>
    <w:p w:rsidR="00375960" w:rsidRDefault="00375960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уже отмечалось выше, ИКС прописывает требования к современным учебно-методическим комплексам по истории. На наш взгляд, наиболее концептуальным из этих требований является понимание современного учебника как навигатора, используемого учителем и учащимися при изучении того или иного курса истории в школе. С точки зрения авторов стандарта, подобный учебник-навигатор должен с</w:t>
      </w:r>
      <w:r w:rsidRPr="00375960">
        <w:rPr>
          <w:rFonts w:ascii="Times New Roman" w:hAnsi="Times New Roman"/>
          <w:sz w:val="28"/>
        </w:rPr>
        <w:t>одержать целостный взгляд на исторический</w:t>
      </w:r>
      <w:r>
        <w:rPr>
          <w:rFonts w:ascii="Times New Roman" w:hAnsi="Times New Roman"/>
          <w:sz w:val="28"/>
        </w:rPr>
        <w:t xml:space="preserve"> </w:t>
      </w:r>
      <w:r w:rsidRPr="00375960">
        <w:rPr>
          <w:rFonts w:ascii="Times New Roman" w:hAnsi="Times New Roman"/>
          <w:sz w:val="28"/>
        </w:rPr>
        <w:t>процесс и возможности его познания</w:t>
      </w:r>
      <w:r>
        <w:rPr>
          <w:rFonts w:ascii="Times New Roman" w:hAnsi="Times New Roman"/>
          <w:sz w:val="28"/>
        </w:rPr>
        <w:t>; б</w:t>
      </w:r>
      <w:r w:rsidRPr="00375960">
        <w:rPr>
          <w:rFonts w:ascii="Times New Roman" w:hAnsi="Times New Roman"/>
          <w:sz w:val="28"/>
        </w:rPr>
        <w:t>ыть комплексным по составу и представлению</w:t>
      </w:r>
      <w:r>
        <w:rPr>
          <w:rFonts w:ascii="Times New Roman" w:hAnsi="Times New Roman"/>
          <w:sz w:val="28"/>
        </w:rPr>
        <w:t xml:space="preserve"> </w:t>
      </w:r>
      <w:r w:rsidRPr="00375960">
        <w:rPr>
          <w:rFonts w:ascii="Times New Roman" w:hAnsi="Times New Roman"/>
          <w:sz w:val="28"/>
        </w:rPr>
        <w:t>исторического материала (</w:t>
      </w:r>
      <w:r>
        <w:rPr>
          <w:rFonts w:ascii="Times New Roman" w:hAnsi="Times New Roman"/>
          <w:sz w:val="28"/>
        </w:rPr>
        <w:t>наряду с авторским</w:t>
      </w:r>
      <w:r w:rsidRPr="00375960">
        <w:rPr>
          <w:rFonts w:ascii="Times New Roman" w:hAnsi="Times New Roman"/>
          <w:sz w:val="28"/>
        </w:rPr>
        <w:t xml:space="preserve"> текст</w:t>
      </w:r>
      <w:r>
        <w:rPr>
          <w:rFonts w:ascii="Times New Roman" w:hAnsi="Times New Roman"/>
          <w:sz w:val="28"/>
        </w:rPr>
        <w:t xml:space="preserve">ом параграф учебника должны содержать фрагменты источников, </w:t>
      </w:r>
      <w:r w:rsidRPr="00375960">
        <w:rPr>
          <w:rFonts w:ascii="Times New Roman" w:hAnsi="Times New Roman"/>
          <w:sz w:val="28"/>
        </w:rPr>
        <w:t>элементы историографии и оценочные суждения)</w:t>
      </w:r>
      <w:r w:rsidR="00932904">
        <w:rPr>
          <w:rFonts w:ascii="Times New Roman" w:hAnsi="Times New Roman"/>
          <w:sz w:val="28"/>
        </w:rPr>
        <w:t>; с</w:t>
      </w:r>
      <w:r w:rsidR="00932904" w:rsidRPr="00932904">
        <w:rPr>
          <w:rFonts w:ascii="Times New Roman" w:hAnsi="Times New Roman"/>
          <w:sz w:val="28"/>
        </w:rPr>
        <w:t>тимулировать познавательный и исторический диалог</w:t>
      </w:r>
      <w:r w:rsidR="00932904">
        <w:rPr>
          <w:rFonts w:ascii="Times New Roman" w:hAnsi="Times New Roman"/>
          <w:sz w:val="28"/>
        </w:rPr>
        <w:t>; б</w:t>
      </w:r>
      <w:r w:rsidR="00932904" w:rsidRPr="00932904">
        <w:rPr>
          <w:rFonts w:ascii="Times New Roman" w:hAnsi="Times New Roman"/>
          <w:sz w:val="28"/>
        </w:rPr>
        <w:t xml:space="preserve">ыть открытым для взаимодействия с другими учебными информационными </w:t>
      </w:r>
      <w:r w:rsidR="00932904">
        <w:rPr>
          <w:rFonts w:ascii="Times New Roman" w:hAnsi="Times New Roman"/>
          <w:sz w:val="28"/>
        </w:rPr>
        <w:t>ресурсами, средствами обучения, б</w:t>
      </w:r>
      <w:r w:rsidR="00932904" w:rsidRPr="00932904">
        <w:rPr>
          <w:rFonts w:ascii="Times New Roman" w:hAnsi="Times New Roman"/>
          <w:sz w:val="28"/>
        </w:rPr>
        <w:t>ыть партнерским по отношению к учащимся</w:t>
      </w:r>
      <w:r w:rsidR="00932904">
        <w:rPr>
          <w:rFonts w:ascii="Times New Roman" w:hAnsi="Times New Roman"/>
          <w:sz w:val="28"/>
        </w:rPr>
        <w:t xml:space="preserve"> (в частности, авторы учебников и издательства учебной литературы должны обеспечить не только доступность изложения содержащейся в учебнике </w:t>
      </w:r>
      <w:r w:rsidR="00932904">
        <w:rPr>
          <w:rFonts w:ascii="Times New Roman" w:hAnsi="Times New Roman"/>
          <w:sz w:val="28"/>
        </w:rPr>
        <w:lastRenderedPageBreak/>
        <w:t>информации, но и образность языка, которым он написан)</w:t>
      </w:r>
      <w:r w:rsidR="008C543C">
        <w:rPr>
          <w:rStyle w:val="a5"/>
          <w:rFonts w:ascii="Times New Roman" w:hAnsi="Times New Roman"/>
          <w:sz w:val="28"/>
        </w:rPr>
        <w:footnoteReference w:id="6"/>
      </w:r>
      <w:r w:rsidR="00932904">
        <w:rPr>
          <w:rFonts w:ascii="Times New Roman" w:hAnsi="Times New Roman"/>
          <w:sz w:val="28"/>
        </w:rPr>
        <w:t>. Особое внимание авторы ИКС уделили также необходимости соблюдения строгой синхронизации изучения российского исторического процесса с общемировым</w:t>
      </w:r>
      <w:r w:rsidR="00B52DB4">
        <w:rPr>
          <w:rStyle w:val="a5"/>
          <w:rFonts w:ascii="Times New Roman" w:hAnsi="Times New Roman"/>
          <w:sz w:val="28"/>
        </w:rPr>
        <w:footnoteReference w:id="7"/>
      </w:r>
      <w:r w:rsidR="00932904">
        <w:rPr>
          <w:rFonts w:ascii="Times New Roman" w:hAnsi="Times New Roman"/>
          <w:sz w:val="28"/>
        </w:rPr>
        <w:t>. Данное требование является закономерным следствием концептуальных основ ИКС. Ведь изучение процессов российской и региональной истории без понимания их исторического значения и контекста, не позволяет учащимся сформиро</w:t>
      </w:r>
      <w:r w:rsidR="00E11E08">
        <w:rPr>
          <w:rFonts w:ascii="Times New Roman" w:hAnsi="Times New Roman"/>
          <w:sz w:val="28"/>
        </w:rPr>
        <w:t>вать адекватное представление об истории своей страны, своего региона, дать ей осмы</w:t>
      </w:r>
      <w:r w:rsidR="00142A83">
        <w:rPr>
          <w:rFonts w:ascii="Times New Roman" w:hAnsi="Times New Roman"/>
          <w:sz w:val="28"/>
        </w:rPr>
        <w:t>сленную самостоятельную оценку.</w:t>
      </w:r>
    </w:p>
    <w:p w:rsidR="00142A83" w:rsidRDefault="00142A83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то</w:t>
      </w:r>
      <w:r w:rsidR="00BE2B0D">
        <w:rPr>
          <w:rFonts w:ascii="Times New Roman" w:hAnsi="Times New Roman"/>
          <w:sz w:val="28"/>
        </w:rPr>
        <w:t>, что в существующем ныне виде И</w:t>
      </w:r>
      <w:r>
        <w:rPr>
          <w:rFonts w:ascii="Times New Roman" w:hAnsi="Times New Roman"/>
          <w:sz w:val="28"/>
        </w:rPr>
        <w:t>сторико-культурный стандарт появился лишь в июне 2014 года, учебно-методические комплексы по истории издательского центра «</w:t>
      </w:r>
      <w:proofErr w:type="spellStart"/>
      <w:r>
        <w:rPr>
          <w:rFonts w:ascii="Times New Roman" w:hAnsi="Times New Roman"/>
          <w:sz w:val="28"/>
        </w:rPr>
        <w:t>Вентана-Граф</w:t>
      </w:r>
      <w:proofErr w:type="spellEnd"/>
      <w:r>
        <w:rPr>
          <w:rFonts w:ascii="Times New Roman" w:hAnsi="Times New Roman"/>
          <w:sz w:val="28"/>
        </w:rPr>
        <w:t xml:space="preserve">», включенные в действующий Федеральный перечень учебников, рекомендованных к использованию при реализации образовательных программ общего образования, </w:t>
      </w:r>
      <w:r w:rsidR="0098522E">
        <w:rPr>
          <w:rFonts w:ascii="Times New Roman" w:hAnsi="Times New Roman"/>
          <w:sz w:val="28"/>
        </w:rPr>
        <w:t xml:space="preserve">в полной мере отражают декларированные в ИКС требования и принципы. Такая, казалось бы, уникальная ситуация сложилась благодаря тому, что концептуальные основы и базовые принципы ИКС, а, следовательно, и сложившиеся на их базе требования к новым учебно-методическим комплексам, </w:t>
      </w:r>
      <w:r w:rsidR="00E01E13">
        <w:rPr>
          <w:rFonts w:ascii="Times New Roman" w:hAnsi="Times New Roman"/>
          <w:sz w:val="28"/>
        </w:rPr>
        <w:t>являются объективным отражением тенденций развития исторической науки, п</w:t>
      </w:r>
      <w:r w:rsidR="00BE2B0D">
        <w:rPr>
          <w:rFonts w:ascii="Times New Roman" w:hAnsi="Times New Roman"/>
          <w:sz w:val="28"/>
        </w:rPr>
        <w:t>р</w:t>
      </w:r>
      <w:r w:rsidR="00E01E13">
        <w:rPr>
          <w:rFonts w:ascii="Times New Roman" w:hAnsi="Times New Roman"/>
          <w:sz w:val="28"/>
        </w:rPr>
        <w:t xml:space="preserve">оявляющихся на протяжении последних десятилетий, а также современной государственной политики Российской Федерации в области образования. Поэтому авторские коллективы, работающие над созданием учебно-методических комплексов в издательском </w:t>
      </w:r>
      <w:r w:rsidR="00E01E13">
        <w:rPr>
          <w:rFonts w:ascii="Times New Roman" w:hAnsi="Times New Roman"/>
          <w:sz w:val="28"/>
        </w:rPr>
        <w:lastRenderedPageBreak/>
        <w:t>центре «</w:t>
      </w:r>
      <w:proofErr w:type="spellStart"/>
      <w:r w:rsidR="00E01E13">
        <w:rPr>
          <w:rFonts w:ascii="Times New Roman" w:hAnsi="Times New Roman"/>
          <w:sz w:val="28"/>
        </w:rPr>
        <w:t>Вентана-Граф</w:t>
      </w:r>
      <w:proofErr w:type="spellEnd"/>
      <w:r w:rsidR="00E01E13">
        <w:rPr>
          <w:rFonts w:ascii="Times New Roman" w:hAnsi="Times New Roman"/>
          <w:sz w:val="28"/>
        </w:rPr>
        <w:t xml:space="preserve">» в своей деятельности руководствовались данными принципами еще до их фиксации в </w:t>
      </w:r>
      <w:r w:rsidR="00BE2B0D">
        <w:rPr>
          <w:rFonts w:ascii="Times New Roman" w:hAnsi="Times New Roman"/>
          <w:sz w:val="28"/>
        </w:rPr>
        <w:t>И</w:t>
      </w:r>
      <w:r w:rsidR="00E01E13">
        <w:rPr>
          <w:rFonts w:ascii="Times New Roman" w:hAnsi="Times New Roman"/>
          <w:sz w:val="28"/>
        </w:rPr>
        <w:t>сторико-культурном стандарте.</w:t>
      </w:r>
    </w:p>
    <w:p w:rsidR="00E01E13" w:rsidRDefault="00D87FBC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касаясь </w:t>
      </w:r>
      <w:r w:rsidR="00866231">
        <w:rPr>
          <w:rFonts w:ascii="Times New Roman" w:hAnsi="Times New Roman"/>
          <w:sz w:val="28"/>
        </w:rPr>
        <w:t xml:space="preserve">связанных с ИКС </w:t>
      </w:r>
      <w:r>
        <w:rPr>
          <w:rFonts w:ascii="Times New Roman" w:hAnsi="Times New Roman"/>
          <w:sz w:val="28"/>
        </w:rPr>
        <w:t xml:space="preserve">вопросов учебно-методических комплексов по истории России, что </w:t>
      </w:r>
      <w:r w:rsidR="00866231">
        <w:rPr>
          <w:rFonts w:ascii="Times New Roman" w:hAnsi="Times New Roman"/>
          <w:sz w:val="28"/>
        </w:rPr>
        <w:t>могло бы стать темой отдельной статьи, попытаемся продемонстрировать, как основные идеи ИКС, прописанные в его декларативной части, воплотились в содержании и организации учебного материала учебно-методических комплексов по всеобщей истории.</w:t>
      </w:r>
    </w:p>
    <w:p w:rsidR="00866231" w:rsidRDefault="00866231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Учебно-методические комплексы по всеобщей истории </w:t>
      </w:r>
      <w:r w:rsidR="0053481C">
        <w:rPr>
          <w:rFonts w:ascii="Times New Roman" w:hAnsi="Times New Roman"/>
          <w:sz w:val="28"/>
        </w:rPr>
        <w:t xml:space="preserve">под редакцией академика В.С. </w:t>
      </w:r>
      <w:proofErr w:type="spellStart"/>
      <w:r w:rsidR="0053481C">
        <w:rPr>
          <w:rFonts w:ascii="Times New Roman" w:hAnsi="Times New Roman"/>
          <w:sz w:val="28"/>
        </w:rPr>
        <w:t>Мясникова</w:t>
      </w:r>
      <w:proofErr w:type="spellEnd"/>
      <w:r w:rsidR="0053481C">
        <w:rPr>
          <w:rFonts w:ascii="Times New Roman" w:hAnsi="Times New Roman"/>
          <w:sz w:val="28"/>
        </w:rPr>
        <w:t>, являющиеся составной частью системы «Алгоритм успеха», написаны на основе принципа преемственности и, следовательно, в той или иной степени каждый из входящих в данную линию учебно-методических комплексов отражает основные требования и принципы ИКС. Поэтому продемонстрируем реализацию тех или иных принципов ИКС на примере лишь некоторых учебно-методических комплексов, подразумевая, что в прочих УМК данной линии эти принципы также реализованы.</w:t>
      </w:r>
    </w:p>
    <w:p w:rsidR="0053481C" w:rsidRDefault="00AE1D3E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требование ИКС стимулировать познавательный и исторический диалог достигается в учебниках данной линии путем различного типа и различного уровня сложности вопрос</w:t>
      </w:r>
      <w:r w:rsidR="00BE2B0D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заданий (как в тексте параграфа, так и в его завершении), а также путем целой серии заданий развивающего характера, ориентированных на проектную, учебно-исследовательскую работу. В этом плане весьма показательными представляются задания, данные в конце </w:t>
      </w:r>
      <w:r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</w:t>
      </w:r>
      <w:r w:rsidR="008D432E"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>«</w:t>
      </w:r>
      <w:r w:rsidR="008D432E">
        <w:rPr>
          <w:rFonts w:ascii="Times New Roman" w:hAnsi="Times New Roman"/>
          <w:sz w:val="28"/>
        </w:rPr>
        <w:t>Илиада» и «Одиссея»: правда и вымысел</w:t>
      </w:r>
      <w:r>
        <w:rPr>
          <w:rFonts w:ascii="Times New Roman" w:hAnsi="Times New Roman"/>
          <w:sz w:val="28"/>
        </w:rPr>
        <w:t xml:space="preserve">» учебника </w:t>
      </w:r>
      <w:r w:rsidR="0053512E">
        <w:rPr>
          <w:rFonts w:ascii="Times New Roman" w:hAnsi="Times New Roman"/>
          <w:sz w:val="28"/>
        </w:rPr>
        <w:t xml:space="preserve">Т.П. </w:t>
      </w:r>
      <w:r>
        <w:rPr>
          <w:rFonts w:ascii="Times New Roman" w:hAnsi="Times New Roman"/>
          <w:sz w:val="28"/>
        </w:rPr>
        <w:t>Андр</w:t>
      </w:r>
      <w:r w:rsidR="008D432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евской, </w:t>
      </w:r>
      <w:r w:rsidR="0053512E">
        <w:rPr>
          <w:rFonts w:ascii="Times New Roman" w:hAnsi="Times New Roman"/>
          <w:sz w:val="28"/>
        </w:rPr>
        <w:t>Э.В. </w:t>
      </w:r>
      <w:r>
        <w:rPr>
          <w:rFonts w:ascii="Times New Roman" w:hAnsi="Times New Roman"/>
          <w:sz w:val="28"/>
        </w:rPr>
        <w:t xml:space="preserve">Ваниной и </w:t>
      </w:r>
      <w:r w:rsidR="0053512E">
        <w:rPr>
          <w:rFonts w:ascii="Times New Roman" w:hAnsi="Times New Roman"/>
          <w:sz w:val="28"/>
        </w:rPr>
        <w:t>М.В. </w:t>
      </w:r>
      <w:r>
        <w:rPr>
          <w:rFonts w:ascii="Times New Roman" w:hAnsi="Times New Roman"/>
          <w:sz w:val="28"/>
        </w:rPr>
        <w:t>Белкина «История древнего мира». Наряду с репродуктивным вопросом «</w:t>
      </w:r>
      <w:r w:rsidR="008D432E">
        <w:rPr>
          <w:rFonts w:ascii="Times New Roman" w:hAnsi="Times New Roman"/>
          <w:sz w:val="28"/>
        </w:rPr>
        <w:t>Что известно историкам о Гомере?</w:t>
      </w:r>
      <w:r>
        <w:rPr>
          <w:rFonts w:ascii="Times New Roman" w:hAnsi="Times New Roman"/>
          <w:sz w:val="28"/>
        </w:rPr>
        <w:t>», позволяющим систематизировать полученные знания, параграф содержит вопрос «</w:t>
      </w:r>
      <w:r w:rsidR="008D432E">
        <w:rPr>
          <w:rFonts w:ascii="Times New Roman" w:hAnsi="Times New Roman"/>
          <w:sz w:val="28"/>
        </w:rPr>
        <w:t xml:space="preserve">Как вы думаете, почему на </w:t>
      </w:r>
      <w:r w:rsidR="008D432E">
        <w:rPr>
          <w:rFonts w:ascii="Times New Roman" w:hAnsi="Times New Roman"/>
          <w:sz w:val="28"/>
        </w:rPr>
        <w:lastRenderedPageBreak/>
        <w:t>«гомеровский вопрос» нет однозначного ответа?</w:t>
      </w:r>
      <w:r>
        <w:rPr>
          <w:rFonts w:ascii="Times New Roman" w:hAnsi="Times New Roman"/>
          <w:sz w:val="28"/>
        </w:rPr>
        <w:t>»</w:t>
      </w:r>
      <w:r w:rsidR="008D432E">
        <w:rPr>
          <w:rStyle w:val="a5"/>
          <w:rFonts w:ascii="Times New Roman" w:hAnsi="Times New Roman"/>
          <w:sz w:val="28"/>
        </w:rPr>
        <w:footnoteReference w:id="8"/>
      </w:r>
      <w:r>
        <w:rPr>
          <w:rFonts w:ascii="Times New Roman" w:hAnsi="Times New Roman"/>
          <w:sz w:val="28"/>
        </w:rPr>
        <w:t xml:space="preserve">, позволяющий учащимся соприкоснуться с одной из важнейших проблем мирового </w:t>
      </w:r>
      <w:proofErr w:type="spellStart"/>
      <w:r>
        <w:rPr>
          <w:rFonts w:ascii="Times New Roman" w:hAnsi="Times New Roman"/>
          <w:sz w:val="28"/>
        </w:rPr>
        <w:t>антиковедения</w:t>
      </w:r>
      <w:proofErr w:type="spellEnd"/>
      <w:r w:rsidR="00A83466">
        <w:rPr>
          <w:rFonts w:ascii="Times New Roman" w:hAnsi="Times New Roman"/>
          <w:sz w:val="28"/>
        </w:rPr>
        <w:t>, стимулирующий их к поиску дополнительной информации, сопоставлению точек зрения и, в конечном счете, первичному осознанию научного релятивизма.</w:t>
      </w:r>
    </w:p>
    <w:p w:rsidR="00A83466" w:rsidRDefault="00A83466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то же время партнерский характер учебников по всеобщей истории под редакций В.С. </w:t>
      </w:r>
      <w:proofErr w:type="spellStart"/>
      <w:r>
        <w:rPr>
          <w:rFonts w:ascii="Times New Roman" w:hAnsi="Times New Roman"/>
          <w:sz w:val="28"/>
        </w:rPr>
        <w:t>Мясникова</w:t>
      </w:r>
      <w:proofErr w:type="spellEnd"/>
      <w:r>
        <w:rPr>
          <w:rFonts w:ascii="Times New Roman" w:hAnsi="Times New Roman"/>
          <w:sz w:val="28"/>
        </w:rPr>
        <w:t xml:space="preserve"> проявляется не только в вопросах и заданиях, адресованных учащимся, но и в доступности изложения материала, сочетающейся с образностью языка. Ярким примером такого текста является, на наш взгляд, фрагмент </w:t>
      </w:r>
      <w:r>
        <w:rPr>
          <w:rFonts w:ascii="Times New Roman" w:hAnsi="Times New Roman" w:cs="Times New Roman"/>
          <w:sz w:val="28"/>
        </w:rPr>
        <w:t>§</w:t>
      </w:r>
      <w:r w:rsidR="008D432E">
        <w:rPr>
          <w:rFonts w:ascii="Times New Roman" w:hAnsi="Times New Roman" w:cs="Times New Roman"/>
          <w:sz w:val="28"/>
        </w:rPr>
        <w:t> 22</w:t>
      </w:r>
      <w:r>
        <w:rPr>
          <w:rFonts w:ascii="Times New Roman" w:hAnsi="Times New Roman"/>
          <w:sz w:val="28"/>
        </w:rPr>
        <w:t xml:space="preserve"> «</w:t>
      </w:r>
      <w:r w:rsidR="008D432E">
        <w:rPr>
          <w:rFonts w:ascii="Times New Roman" w:hAnsi="Times New Roman"/>
          <w:sz w:val="28"/>
        </w:rPr>
        <w:t>Франция. Столетняя война» учебника Л.В. </w:t>
      </w:r>
      <w:r>
        <w:rPr>
          <w:rFonts w:ascii="Times New Roman" w:hAnsi="Times New Roman"/>
          <w:sz w:val="28"/>
        </w:rPr>
        <w:t>Искровской, С.Е. Фёдорова и Ю.В. Гурьяновой «История средних веков», посвященный судьбе Жанны Д</w:t>
      </w:r>
      <w:r>
        <w:rPr>
          <w:rFonts w:ascii="Times New Roman" w:hAnsi="Times New Roman" w:cs="Times New Roman"/>
          <w:sz w:val="28"/>
        </w:rPr>
        <w:t>´</w:t>
      </w:r>
      <w:r>
        <w:rPr>
          <w:rFonts w:ascii="Times New Roman" w:hAnsi="Times New Roman"/>
          <w:sz w:val="28"/>
        </w:rPr>
        <w:t xml:space="preserve">Арк: </w:t>
      </w:r>
      <w:r w:rsidR="008D432E">
        <w:rPr>
          <w:rFonts w:ascii="Times New Roman" w:hAnsi="Times New Roman"/>
          <w:sz w:val="28"/>
        </w:rPr>
        <w:t>«Остались подробные записи судебных заседаний, на которых многие ее подвиги были подтверждены, а ее ответы инквизиторам свидетельствует о необыкновенном мужестве этой девушки. В 1431 г. Жанны Д</w:t>
      </w:r>
      <w:r w:rsidR="008D432E">
        <w:rPr>
          <w:rFonts w:ascii="Times New Roman" w:hAnsi="Times New Roman" w:cs="Times New Roman"/>
          <w:sz w:val="28"/>
        </w:rPr>
        <w:t>´</w:t>
      </w:r>
      <w:r w:rsidR="008D432E">
        <w:rPr>
          <w:rFonts w:ascii="Times New Roman" w:hAnsi="Times New Roman"/>
          <w:sz w:val="28"/>
        </w:rPr>
        <w:t>Арк была сожжена на центральной площади Руана. Место, где произошла казнь, до сих пор отмечено белым крестом»</w:t>
      </w:r>
      <w:r w:rsidR="008D432E">
        <w:rPr>
          <w:rStyle w:val="a5"/>
          <w:rFonts w:ascii="Times New Roman" w:hAnsi="Times New Roman"/>
          <w:sz w:val="28"/>
        </w:rPr>
        <w:footnoteReference w:id="9"/>
      </w:r>
      <w:r w:rsidR="0053512E">
        <w:rPr>
          <w:rFonts w:ascii="Times New Roman" w:hAnsi="Times New Roman"/>
          <w:sz w:val="28"/>
        </w:rPr>
        <w:t>.</w:t>
      </w:r>
    </w:p>
    <w:p w:rsidR="0053512E" w:rsidRDefault="0053512E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8D432E">
        <w:rPr>
          <w:rFonts w:ascii="Times New Roman" w:hAnsi="Times New Roman"/>
          <w:sz w:val="28"/>
        </w:rPr>
        <w:t>нформационная открытость учебно-</w:t>
      </w:r>
      <w:r>
        <w:rPr>
          <w:rFonts w:ascii="Times New Roman" w:hAnsi="Times New Roman"/>
          <w:sz w:val="28"/>
        </w:rPr>
        <w:t>методических комплексов издательского центра «</w:t>
      </w:r>
      <w:proofErr w:type="spellStart"/>
      <w:r>
        <w:rPr>
          <w:rFonts w:ascii="Times New Roman" w:hAnsi="Times New Roman"/>
          <w:sz w:val="28"/>
        </w:rPr>
        <w:t>Вентана-Граф</w:t>
      </w:r>
      <w:proofErr w:type="spellEnd"/>
      <w:r>
        <w:rPr>
          <w:rFonts w:ascii="Times New Roman" w:hAnsi="Times New Roman"/>
          <w:sz w:val="28"/>
        </w:rPr>
        <w:t>» достигается за счет наличия в каждом из учебников списка дополнительной литературы, перечня Интернет-ресурсов, системы вопросов и заданий, ориентирующих учащихся на обращение к дополнительным источникам информации.</w:t>
      </w:r>
    </w:p>
    <w:p w:rsidR="0053481C" w:rsidRDefault="00B52DB4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Очень важно отметить, что издательский центр «Вента-Граф» при подготовке учебников истории всегда руководствовался принципом комплексного состава и представления учебного материала. Например, уже в первом издании учебника О.Ю. Климова, В.А. </w:t>
      </w:r>
      <w:proofErr w:type="spellStart"/>
      <w:r>
        <w:rPr>
          <w:rFonts w:ascii="Times New Roman" w:hAnsi="Times New Roman"/>
          <w:sz w:val="28"/>
        </w:rPr>
        <w:t>Земляницина</w:t>
      </w:r>
      <w:proofErr w:type="spellEnd"/>
      <w:r>
        <w:rPr>
          <w:rFonts w:ascii="Times New Roman" w:hAnsi="Times New Roman"/>
          <w:sz w:val="28"/>
        </w:rPr>
        <w:t xml:space="preserve"> и В.В. </w:t>
      </w:r>
      <w:proofErr w:type="spellStart"/>
      <w:r>
        <w:rPr>
          <w:rFonts w:ascii="Times New Roman" w:hAnsi="Times New Roman"/>
          <w:sz w:val="28"/>
        </w:rPr>
        <w:t>Носкова</w:t>
      </w:r>
      <w:proofErr w:type="spellEnd"/>
      <w:r>
        <w:rPr>
          <w:rFonts w:ascii="Times New Roman" w:hAnsi="Times New Roman"/>
          <w:sz w:val="28"/>
        </w:rPr>
        <w:t xml:space="preserve"> «Всеобщая история» в текст </w:t>
      </w:r>
      <w:r>
        <w:rPr>
          <w:rFonts w:ascii="Times New Roman" w:hAnsi="Times New Roman" w:cs="Times New Roman"/>
          <w:sz w:val="28"/>
        </w:rPr>
        <w:t>§</w:t>
      </w:r>
      <w:r>
        <w:rPr>
          <w:rFonts w:ascii="Times New Roman" w:hAnsi="Times New Roman"/>
          <w:sz w:val="28"/>
        </w:rPr>
        <w:t xml:space="preserve"> 7 «</w:t>
      </w:r>
      <w:r w:rsidR="005C7495">
        <w:rPr>
          <w:rFonts w:ascii="Times New Roman" w:hAnsi="Times New Roman"/>
          <w:sz w:val="28"/>
        </w:rPr>
        <w:t xml:space="preserve">Западная Европа </w:t>
      </w:r>
      <w:r w:rsidR="005C7495">
        <w:rPr>
          <w:rFonts w:ascii="Times New Roman" w:hAnsi="Times New Roman"/>
          <w:sz w:val="28"/>
          <w:lang w:val="en-US"/>
        </w:rPr>
        <w:t>V</w:t>
      </w:r>
      <w:r w:rsidR="005C7495" w:rsidRPr="005C7495">
        <w:rPr>
          <w:rFonts w:ascii="Times New Roman" w:hAnsi="Times New Roman"/>
          <w:sz w:val="28"/>
        </w:rPr>
        <w:t xml:space="preserve"> </w:t>
      </w:r>
      <w:r w:rsidR="005C7495">
        <w:rPr>
          <w:rFonts w:ascii="Times New Roman" w:hAnsi="Times New Roman"/>
          <w:sz w:val="28"/>
        </w:rPr>
        <w:t>–</w:t>
      </w:r>
      <w:r w:rsidR="005C7495" w:rsidRPr="005C7495">
        <w:rPr>
          <w:rFonts w:ascii="Times New Roman" w:hAnsi="Times New Roman"/>
          <w:sz w:val="28"/>
        </w:rPr>
        <w:t xml:space="preserve"> </w:t>
      </w:r>
      <w:r w:rsidR="005C7495">
        <w:rPr>
          <w:rFonts w:ascii="Times New Roman" w:hAnsi="Times New Roman"/>
          <w:sz w:val="28"/>
        </w:rPr>
        <w:t xml:space="preserve">Х вв.: от варварских </w:t>
      </w:r>
      <w:r w:rsidR="005C7495">
        <w:rPr>
          <w:rFonts w:ascii="Times New Roman" w:hAnsi="Times New Roman"/>
          <w:sz w:val="28"/>
        </w:rPr>
        <w:lastRenderedPageBreak/>
        <w:t>королевств до христианских империй» наряду с авторским текстом включен фрагмент исследования великого французского историка М. Блока «Феодальное общество», а также текст «Точка зрения», в котором пред</w:t>
      </w:r>
      <w:r w:rsidR="00BE2B0D">
        <w:rPr>
          <w:rFonts w:ascii="Times New Roman" w:hAnsi="Times New Roman"/>
          <w:sz w:val="28"/>
        </w:rPr>
        <w:t>ставлены позиции, существующие</w:t>
      </w:r>
      <w:r w:rsidR="005C7495">
        <w:rPr>
          <w:rFonts w:ascii="Times New Roman" w:hAnsi="Times New Roman"/>
          <w:sz w:val="28"/>
        </w:rPr>
        <w:t xml:space="preserve"> в исторической науке относительно трактовки сельской общины как феномена раннесредневекового общества</w:t>
      </w:r>
      <w:r w:rsidR="005C7495">
        <w:rPr>
          <w:rStyle w:val="a5"/>
          <w:rFonts w:ascii="Times New Roman" w:hAnsi="Times New Roman"/>
          <w:sz w:val="28"/>
        </w:rPr>
        <w:footnoteReference w:id="10"/>
      </w:r>
      <w:r w:rsidR="005C7495">
        <w:rPr>
          <w:rFonts w:ascii="Times New Roman" w:hAnsi="Times New Roman"/>
          <w:sz w:val="28"/>
        </w:rPr>
        <w:t>.</w:t>
      </w:r>
    </w:p>
    <w:p w:rsidR="005C7495" w:rsidRDefault="002B2D71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стоит обратить на то обстоятельство, что учебники по истории издательского центра «</w:t>
      </w:r>
      <w:proofErr w:type="spellStart"/>
      <w:r>
        <w:rPr>
          <w:rFonts w:ascii="Times New Roman" w:hAnsi="Times New Roman"/>
          <w:sz w:val="28"/>
        </w:rPr>
        <w:t>Вентана-Граф</w:t>
      </w:r>
      <w:proofErr w:type="spellEnd"/>
      <w:r>
        <w:rPr>
          <w:rFonts w:ascii="Times New Roman" w:hAnsi="Times New Roman"/>
          <w:sz w:val="28"/>
        </w:rPr>
        <w:t>» не только соответствуют требованиям, предъявляемым ИКС к современным учебно-методическим комплексам, но и отражают его концептуальные положения по вопросу преподавания истории в школе. В этом отношении наиболее существенно, на наш взгляд, отметить тот факт, что методологической основой изложения 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сторического материала в данных учебниках является культурно-антропологический подход. </w:t>
      </w:r>
      <w:r w:rsidR="007A23C9">
        <w:rPr>
          <w:rFonts w:ascii="Times New Roman" w:hAnsi="Times New Roman"/>
          <w:sz w:val="28"/>
        </w:rPr>
        <w:t>Рассмотрим, например, как в учебнике «Всеобщая история», адресованном десятиклассника</w:t>
      </w:r>
      <w:r w:rsidR="00BE2B0D">
        <w:rPr>
          <w:rFonts w:ascii="Times New Roman" w:hAnsi="Times New Roman"/>
          <w:sz w:val="28"/>
        </w:rPr>
        <w:t>м</w:t>
      </w:r>
      <w:r w:rsidR="007A23C9">
        <w:rPr>
          <w:rFonts w:ascii="Times New Roman" w:hAnsi="Times New Roman"/>
          <w:sz w:val="28"/>
        </w:rPr>
        <w:t>, раскрывается такая, казалось бы, сугубо политическая тема как «Эволюция средневековой государственности». Прежде, чем перейти непосредственно к рассмотрению вопроса о трансформации феодальной монархии в сословно-представительную, а феодального государства в централизованное, авторы раскрывают вопросы природно-климатического фактора, демографического развития</w:t>
      </w:r>
      <w:r w:rsidR="008468B7">
        <w:rPr>
          <w:rFonts w:ascii="Times New Roman" w:hAnsi="Times New Roman"/>
          <w:sz w:val="28"/>
        </w:rPr>
        <w:t xml:space="preserve"> Европы в период классического средневековья</w:t>
      </w:r>
      <w:r w:rsidR="007A23C9">
        <w:rPr>
          <w:rFonts w:ascii="Times New Roman" w:hAnsi="Times New Roman"/>
          <w:sz w:val="28"/>
        </w:rPr>
        <w:t>, становления средневекового менталитета</w:t>
      </w:r>
      <w:r w:rsidR="008468B7">
        <w:rPr>
          <w:rFonts w:ascii="Times New Roman" w:hAnsi="Times New Roman"/>
          <w:sz w:val="28"/>
        </w:rPr>
        <w:t>, поскольку только на основе этого</w:t>
      </w:r>
      <w:r w:rsidR="007A23C9">
        <w:rPr>
          <w:rFonts w:ascii="Times New Roman" w:hAnsi="Times New Roman"/>
          <w:sz w:val="28"/>
        </w:rPr>
        <w:t>, культурно-антропологическ</w:t>
      </w:r>
      <w:r w:rsidR="008468B7">
        <w:rPr>
          <w:rFonts w:ascii="Times New Roman" w:hAnsi="Times New Roman"/>
          <w:sz w:val="28"/>
        </w:rPr>
        <w:t>ого</w:t>
      </w:r>
      <w:r w:rsidR="007A23C9">
        <w:rPr>
          <w:rFonts w:ascii="Times New Roman" w:hAnsi="Times New Roman"/>
          <w:sz w:val="28"/>
        </w:rPr>
        <w:t xml:space="preserve"> по своей сущности, </w:t>
      </w:r>
      <w:r w:rsidR="008468B7">
        <w:rPr>
          <w:rFonts w:ascii="Times New Roman" w:hAnsi="Times New Roman"/>
          <w:sz w:val="28"/>
        </w:rPr>
        <w:t>материала, можно осмысленно говорить с учащимися об эволюционных процессах в политической сфере</w:t>
      </w:r>
      <w:r w:rsidR="008468B7">
        <w:rPr>
          <w:rStyle w:val="a5"/>
          <w:rFonts w:ascii="Times New Roman" w:hAnsi="Times New Roman"/>
          <w:sz w:val="28"/>
        </w:rPr>
        <w:footnoteReference w:id="11"/>
      </w:r>
      <w:r w:rsidR="008468B7">
        <w:rPr>
          <w:rFonts w:ascii="Times New Roman" w:hAnsi="Times New Roman"/>
          <w:sz w:val="28"/>
        </w:rPr>
        <w:t>.</w:t>
      </w:r>
    </w:p>
    <w:p w:rsidR="008468B7" w:rsidRPr="005C7495" w:rsidRDefault="00A4249D" w:rsidP="00932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принципы преподавания истории в школе, декларированные </w:t>
      </w:r>
      <w:r w:rsidR="00BE2B0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сторико-культурным стандартом, полностью подтверждают целесообразность подходов авторских коллективов </w:t>
      </w:r>
      <w:r>
        <w:rPr>
          <w:rFonts w:ascii="Times New Roman" w:hAnsi="Times New Roman"/>
          <w:sz w:val="28"/>
        </w:rPr>
        <w:lastRenderedPageBreak/>
        <w:t>издательского центра «</w:t>
      </w:r>
      <w:proofErr w:type="spellStart"/>
      <w:r>
        <w:rPr>
          <w:rFonts w:ascii="Times New Roman" w:hAnsi="Times New Roman"/>
          <w:sz w:val="28"/>
        </w:rPr>
        <w:t>Вентана-Граф</w:t>
      </w:r>
      <w:proofErr w:type="spellEnd"/>
      <w:r>
        <w:rPr>
          <w:rFonts w:ascii="Times New Roman" w:hAnsi="Times New Roman"/>
          <w:sz w:val="28"/>
        </w:rPr>
        <w:t>» к созданию учебно-методических комплексов по истории, их соответствие требованиям государственной политики в области общественно-научного и гуманитарного образования.</w:t>
      </w:r>
    </w:p>
    <w:sectPr w:rsidR="008468B7" w:rsidRPr="005C7495" w:rsidSect="00D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49" w:rsidRDefault="000D0D49" w:rsidP="008D432E">
      <w:pPr>
        <w:spacing w:after="0" w:line="240" w:lineRule="auto"/>
      </w:pPr>
      <w:r>
        <w:separator/>
      </w:r>
    </w:p>
  </w:endnote>
  <w:endnote w:type="continuationSeparator" w:id="0">
    <w:p w:rsidR="000D0D49" w:rsidRDefault="000D0D49" w:rsidP="008D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49" w:rsidRDefault="000D0D49" w:rsidP="008D432E">
      <w:pPr>
        <w:spacing w:after="0" w:line="240" w:lineRule="auto"/>
      </w:pPr>
      <w:r>
        <w:separator/>
      </w:r>
    </w:p>
  </w:footnote>
  <w:footnote w:type="continuationSeparator" w:id="0">
    <w:p w:rsidR="000D0D49" w:rsidRDefault="000D0D49" w:rsidP="008D432E">
      <w:pPr>
        <w:spacing w:after="0" w:line="240" w:lineRule="auto"/>
      </w:pPr>
      <w:r>
        <w:continuationSeparator/>
      </w:r>
    </w:p>
  </w:footnote>
  <w:footnote w:id="1">
    <w:p w:rsidR="008C543C" w:rsidRPr="008C543C" w:rsidRDefault="008C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Концепция нового учебно-методического комплекса по отечественной истории // </w:t>
      </w:r>
      <w:hyperlink r:id="rId1" w:history="1">
        <w:r w:rsidRPr="008C543C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Pr="008C543C">
        <w:rPr>
          <w:rFonts w:ascii="Times New Roman" w:hAnsi="Times New Roman" w:cs="Times New Roman"/>
          <w:sz w:val="24"/>
          <w:szCs w:val="24"/>
        </w:rPr>
        <w:t>. С.3-13.</w:t>
      </w:r>
    </w:p>
  </w:footnote>
  <w:footnote w:id="2">
    <w:p w:rsidR="008C543C" w:rsidRDefault="008C543C">
      <w:pPr>
        <w:pStyle w:val="a3"/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Концепция нового учебно-методического комплекса по отечественной истории // </w:t>
      </w:r>
      <w:hyperlink r:id="rId2" w:history="1">
        <w:r w:rsidRPr="008C543C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Pr="008C543C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C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-80</w:t>
      </w:r>
      <w:r w:rsidRPr="008C543C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8C543C" w:rsidRPr="008C543C" w:rsidRDefault="008C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  Концепция нового учебно-методического комплекса по отечественной истории // </w:t>
      </w:r>
      <w:hyperlink r:id="rId3" w:history="1">
        <w:r w:rsidRPr="00D6732F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>
        <w:rPr>
          <w:rFonts w:ascii="Times New Roman" w:hAnsi="Times New Roman" w:cs="Times New Roman"/>
          <w:sz w:val="24"/>
          <w:szCs w:val="24"/>
        </w:rPr>
        <w:t>. С. 7-8.</w:t>
      </w:r>
      <w:r w:rsidRPr="008C543C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8C543C" w:rsidRPr="008C543C" w:rsidRDefault="008C543C" w:rsidP="008C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 Концепция нового учебно-методического комплекса по отечественной истории // </w:t>
      </w:r>
      <w:hyperlink r:id="rId4" w:history="1">
        <w:r w:rsidRPr="008C543C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Pr="008C543C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543C">
        <w:rPr>
          <w:rFonts w:ascii="Times New Roman" w:hAnsi="Times New Roman" w:cs="Times New Roman"/>
          <w:sz w:val="24"/>
          <w:szCs w:val="24"/>
        </w:rPr>
        <w:t>.</w:t>
      </w:r>
    </w:p>
    <w:p w:rsidR="008C543C" w:rsidRDefault="008C543C">
      <w:pPr>
        <w:pStyle w:val="a3"/>
      </w:pPr>
    </w:p>
  </w:footnote>
  <w:footnote w:id="5">
    <w:p w:rsidR="008C543C" w:rsidRPr="008C543C" w:rsidRDefault="008C5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  Концепция нового учебно-методического комплекса по отечественной истории // </w:t>
      </w:r>
      <w:hyperlink r:id="rId5" w:history="1">
        <w:r w:rsidR="00B52DB4" w:rsidRPr="00D6732F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="00B52DB4" w:rsidRPr="00B52DB4">
        <w:rPr>
          <w:rFonts w:ascii="Times New Roman" w:hAnsi="Times New Roman" w:cs="Times New Roman"/>
          <w:sz w:val="24"/>
          <w:szCs w:val="24"/>
        </w:rPr>
        <w:t>.</w:t>
      </w:r>
      <w:r w:rsidR="00B52DB4">
        <w:rPr>
          <w:rFonts w:ascii="Times New Roman" w:hAnsi="Times New Roman" w:cs="Times New Roman"/>
          <w:sz w:val="24"/>
          <w:szCs w:val="24"/>
        </w:rPr>
        <w:t xml:space="preserve"> С. 4-5. </w:t>
      </w:r>
    </w:p>
  </w:footnote>
  <w:footnote w:id="6">
    <w:p w:rsidR="008C543C" w:rsidRDefault="008C543C">
      <w:pPr>
        <w:pStyle w:val="a3"/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Концепция нового учебно-методического комплекса по отечественной истории // </w:t>
      </w:r>
      <w:hyperlink r:id="rId6" w:history="1">
        <w:r w:rsidRPr="008C543C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Pr="008C543C">
        <w:rPr>
          <w:rFonts w:ascii="Times New Roman" w:hAnsi="Times New Roman" w:cs="Times New Roman"/>
          <w:sz w:val="24"/>
          <w:szCs w:val="24"/>
        </w:rPr>
        <w:t>. С.</w:t>
      </w:r>
      <w:r w:rsidR="00B52DB4">
        <w:rPr>
          <w:rFonts w:ascii="Times New Roman" w:hAnsi="Times New Roman" w:cs="Times New Roman"/>
          <w:sz w:val="24"/>
          <w:szCs w:val="24"/>
        </w:rPr>
        <w:t>10</w:t>
      </w:r>
      <w:r w:rsidRPr="008C543C"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B52DB4" w:rsidRPr="008C543C" w:rsidRDefault="00B52DB4" w:rsidP="00B52DB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43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C543C">
        <w:rPr>
          <w:rFonts w:ascii="Times New Roman" w:hAnsi="Times New Roman" w:cs="Times New Roman"/>
          <w:sz w:val="24"/>
          <w:szCs w:val="24"/>
        </w:rPr>
        <w:t xml:space="preserve"> Концепция нового учебно-методического комплекса по отечественной истории // </w:t>
      </w:r>
      <w:hyperlink r:id="rId7" w:history="1">
        <w:r w:rsidRPr="008C543C">
          <w:rPr>
            <w:rStyle w:val="a6"/>
            <w:rFonts w:ascii="Times New Roman" w:hAnsi="Times New Roman" w:cs="Times New Roman"/>
            <w:sz w:val="24"/>
            <w:szCs w:val="24"/>
          </w:rPr>
          <w:t>http://rushistory.org/wp-content/uploads/2013/11/2013.10.31-%D0%9A%D0%BE%D0%BD%D1%86%D0%B5%D0%BF%D1%86%D0%B8%D1%8F_%D1%84%D0%B8%D0%BD%D0%B0%D0%BB.pdf</w:t>
        </w:r>
      </w:hyperlink>
      <w:r w:rsidRPr="008C543C">
        <w:rPr>
          <w:rFonts w:ascii="Times New Roman" w:hAnsi="Times New Roman" w:cs="Times New Roman"/>
          <w:sz w:val="24"/>
          <w:szCs w:val="24"/>
        </w:rPr>
        <w:t>. С.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43C">
        <w:rPr>
          <w:rFonts w:ascii="Times New Roman" w:hAnsi="Times New Roman" w:cs="Times New Roman"/>
          <w:sz w:val="24"/>
          <w:szCs w:val="24"/>
        </w:rPr>
        <w:t>.</w:t>
      </w:r>
    </w:p>
    <w:p w:rsidR="00B52DB4" w:rsidRDefault="00B52DB4">
      <w:pPr>
        <w:pStyle w:val="a3"/>
      </w:pPr>
    </w:p>
  </w:footnote>
  <w:footnote w:id="8">
    <w:p w:rsidR="008D432E" w:rsidRPr="008D432E" w:rsidRDefault="008D432E">
      <w:pPr>
        <w:pStyle w:val="a3"/>
        <w:rPr>
          <w:rFonts w:ascii="Times New Roman" w:hAnsi="Times New Roman"/>
          <w:sz w:val="24"/>
        </w:rPr>
      </w:pPr>
      <w:r w:rsidRPr="008D432E">
        <w:rPr>
          <w:rStyle w:val="a5"/>
          <w:rFonts w:ascii="Times New Roman" w:hAnsi="Times New Roman"/>
          <w:sz w:val="24"/>
        </w:rPr>
        <w:footnoteRef/>
      </w:r>
      <w:r w:rsidRPr="008D432E">
        <w:rPr>
          <w:rFonts w:ascii="Times New Roman" w:hAnsi="Times New Roman"/>
          <w:sz w:val="24"/>
        </w:rPr>
        <w:t xml:space="preserve"> Андреевская Т.П., Белкин М.В. Ванина Э.В. История древнего мира: 5 класс: учебник для учащихся общеобразовательных учреждений / под общ. ред. </w:t>
      </w:r>
      <w:r>
        <w:rPr>
          <w:rFonts w:ascii="Times New Roman" w:hAnsi="Times New Roman"/>
          <w:sz w:val="24"/>
        </w:rPr>
        <w:t xml:space="preserve">В.С. </w:t>
      </w:r>
      <w:proofErr w:type="spellStart"/>
      <w:r>
        <w:rPr>
          <w:rFonts w:ascii="Times New Roman" w:hAnsi="Times New Roman"/>
          <w:sz w:val="24"/>
        </w:rPr>
        <w:t>Мясникова</w:t>
      </w:r>
      <w:proofErr w:type="spellEnd"/>
      <w:r>
        <w:rPr>
          <w:rFonts w:ascii="Times New Roman" w:hAnsi="Times New Roman"/>
          <w:sz w:val="24"/>
        </w:rPr>
        <w:t>. М.: </w:t>
      </w:r>
      <w:proofErr w:type="spellStart"/>
      <w:r w:rsidRPr="008D432E">
        <w:rPr>
          <w:rFonts w:ascii="Times New Roman" w:hAnsi="Times New Roman"/>
          <w:sz w:val="24"/>
        </w:rPr>
        <w:t>Вентана-Граф</w:t>
      </w:r>
      <w:proofErr w:type="spellEnd"/>
      <w:r w:rsidRPr="008D432E">
        <w:rPr>
          <w:rFonts w:ascii="Times New Roman" w:hAnsi="Times New Roman"/>
          <w:sz w:val="24"/>
        </w:rPr>
        <w:t>, 2012. С. 131.</w:t>
      </w:r>
    </w:p>
  </w:footnote>
  <w:footnote w:id="9">
    <w:p w:rsidR="008D432E" w:rsidRPr="008D432E" w:rsidRDefault="008D4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32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D432E">
        <w:rPr>
          <w:rFonts w:ascii="Times New Roman" w:hAnsi="Times New Roman" w:cs="Times New Roman"/>
          <w:sz w:val="24"/>
          <w:szCs w:val="24"/>
        </w:rPr>
        <w:t xml:space="preserve"> Искровская Л.В., Федоров С. Е., Гурьянова Ю.В. История средних веков: 6 класс: учебник для учащихся общеобразовательных учреждений / под общ. ред. В.С. </w:t>
      </w:r>
      <w:proofErr w:type="spellStart"/>
      <w:r w:rsidRPr="008D432E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D432E">
        <w:rPr>
          <w:rFonts w:ascii="Times New Roman" w:hAnsi="Times New Roman" w:cs="Times New Roman"/>
          <w:sz w:val="24"/>
          <w:szCs w:val="24"/>
        </w:rPr>
        <w:t>. М.: </w:t>
      </w:r>
      <w:proofErr w:type="spellStart"/>
      <w:r w:rsidRPr="008D432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D432E">
        <w:rPr>
          <w:rFonts w:ascii="Times New Roman" w:hAnsi="Times New Roman" w:cs="Times New Roman"/>
          <w:sz w:val="24"/>
          <w:szCs w:val="24"/>
        </w:rPr>
        <w:t>, 2013. С. 173.</w:t>
      </w:r>
    </w:p>
  </w:footnote>
  <w:footnote w:id="10">
    <w:p w:rsidR="005C7495" w:rsidRPr="005C7495" w:rsidRDefault="005C7495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49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C7495">
        <w:rPr>
          <w:rFonts w:ascii="Times New Roman" w:hAnsi="Times New Roman" w:cs="Times New Roman"/>
          <w:sz w:val="24"/>
          <w:szCs w:val="24"/>
        </w:rPr>
        <w:t xml:space="preserve"> Климов О.Ю.,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Земляницин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В.А., Носков В.В. Всеобщая история: 10 класс: учебник для учащихся общеобразовательных учреждений / под общ. ред. В.С.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>, 2011. С. 82-94.</w:t>
      </w:r>
    </w:p>
  </w:footnote>
  <w:footnote w:id="11">
    <w:p w:rsidR="008468B7" w:rsidRPr="008468B7" w:rsidRDefault="00846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8B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468B7">
        <w:rPr>
          <w:rFonts w:ascii="Times New Roman" w:hAnsi="Times New Roman" w:cs="Times New Roman"/>
          <w:sz w:val="24"/>
          <w:szCs w:val="24"/>
        </w:rPr>
        <w:t xml:space="preserve"> Климов О.Ю., </w:t>
      </w:r>
      <w:proofErr w:type="spellStart"/>
      <w:r w:rsidRPr="008468B7">
        <w:rPr>
          <w:rFonts w:ascii="Times New Roman" w:hAnsi="Times New Roman" w:cs="Times New Roman"/>
          <w:sz w:val="24"/>
          <w:szCs w:val="24"/>
        </w:rPr>
        <w:t>Земляницин</w:t>
      </w:r>
      <w:proofErr w:type="spellEnd"/>
      <w:r w:rsidRPr="008468B7">
        <w:rPr>
          <w:rFonts w:ascii="Times New Roman" w:hAnsi="Times New Roman" w:cs="Times New Roman"/>
          <w:sz w:val="24"/>
          <w:szCs w:val="24"/>
        </w:rPr>
        <w:t xml:space="preserve"> В.А., Носков В.В. Всеобщая история: 10 класс: учебник для учащихся общеобразовательных учреждений / под общ. ред. В.С. </w:t>
      </w:r>
      <w:proofErr w:type="spellStart"/>
      <w:r w:rsidRPr="008468B7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8468B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8468B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468B7">
        <w:rPr>
          <w:rFonts w:ascii="Times New Roman" w:hAnsi="Times New Roman" w:cs="Times New Roman"/>
          <w:sz w:val="24"/>
          <w:szCs w:val="24"/>
        </w:rPr>
        <w:t>, 2014. С. 122-132.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368"/>
    <w:rsid w:val="00015234"/>
    <w:rsid w:val="00043850"/>
    <w:rsid w:val="00050430"/>
    <w:rsid w:val="000612E5"/>
    <w:rsid w:val="0007563B"/>
    <w:rsid w:val="000D0D49"/>
    <w:rsid w:val="000F590F"/>
    <w:rsid w:val="00142A83"/>
    <w:rsid w:val="001B2524"/>
    <w:rsid w:val="001B43C2"/>
    <w:rsid w:val="001B547D"/>
    <w:rsid w:val="001D3EF7"/>
    <w:rsid w:val="002214B5"/>
    <w:rsid w:val="00250E3B"/>
    <w:rsid w:val="002510AB"/>
    <w:rsid w:val="002A04CA"/>
    <w:rsid w:val="002B2D71"/>
    <w:rsid w:val="00312E98"/>
    <w:rsid w:val="00350061"/>
    <w:rsid w:val="003564D4"/>
    <w:rsid w:val="00364860"/>
    <w:rsid w:val="00375960"/>
    <w:rsid w:val="00432930"/>
    <w:rsid w:val="00490455"/>
    <w:rsid w:val="0053481C"/>
    <w:rsid w:val="0053512E"/>
    <w:rsid w:val="00540CDB"/>
    <w:rsid w:val="00553286"/>
    <w:rsid w:val="005734A5"/>
    <w:rsid w:val="0059251C"/>
    <w:rsid w:val="005C7495"/>
    <w:rsid w:val="005D4368"/>
    <w:rsid w:val="005F3FB5"/>
    <w:rsid w:val="00612DB2"/>
    <w:rsid w:val="00622AF3"/>
    <w:rsid w:val="00633353"/>
    <w:rsid w:val="006349BD"/>
    <w:rsid w:val="00656EA6"/>
    <w:rsid w:val="006844BD"/>
    <w:rsid w:val="006C1431"/>
    <w:rsid w:val="007A23C9"/>
    <w:rsid w:val="007B03AB"/>
    <w:rsid w:val="007B05C0"/>
    <w:rsid w:val="007C19AE"/>
    <w:rsid w:val="007D6CD2"/>
    <w:rsid w:val="007E606D"/>
    <w:rsid w:val="008003B0"/>
    <w:rsid w:val="00800C7D"/>
    <w:rsid w:val="00807242"/>
    <w:rsid w:val="008468B7"/>
    <w:rsid w:val="00866231"/>
    <w:rsid w:val="0087316E"/>
    <w:rsid w:val="0088378C"/>
    <w:rsid w:val="008B1024"/>
    <w:rsid w:val="008C543C"/>
    <w:rsid w:val="008D3B9B"/>
    <w:rsid w:val="008D432E"/>
    <w:rsid w:val="00932904"/>
    <w:rsid w:val="00956801"/>
    <w:rsid w:val="0097584D"/>
    <w:rsid w:val="0098522E"/>
    <w:rsid w:val="009A3159"/>
    <w:rsid w:val="00A06182"/>
    <w:rsid w:val="00A4249D"/>
    <w:rsid w:val="00A427F8"/>
    <w:rsid w:val="00A429BE"/>
    <w:rsid w:val="00A83466"/>
    <w:rsid w:val="00A87690"/>
    <w:rsid w:val="00AC11FD"/>
    <w:rsid w:val="00AE1D3E"/>
    <w:rsid w:val="00B00BFA"/>
    <w:rsid w:val="00B37AA0"/>
    <w:rsid w:val="00B52DB4"/>
    <w:rsid w:val="00B67DD2"/>
    <w:rsid w:val="00BC38B2"/>
    <w:rsid w:val="00BE2B0D"/>
    <w:rsid w:val="00C22013"/>
    <w:rsid w:val="00CB6A96"/>
    <w:rsid w:val="00D517F1"/>
    <w:rsid w:val="00D65124"/>
    <w:rsid w:val="00D75550"/>
    <w:rsid w:val="00D861E2"/>
    <w:rsid w:val="00D87FBC"/>
    <w:rsid w:val="00D93A9A"/>
    <w:rsid w:val="00DA2B01"/>
    <w:rsid w:val="00DC09D4"/>
    <w:rsid w:val="00DE63B5"/>
    <w:rsid w:val="00E01E13"/>
    <w:rsid w:val="00E11E08"/>
    <w:rsid w:val="00E4133E"/>
    <w:rsid w:val="00E425FC"/>
    <w:rsid w:val="00E52A20"/>
    <w:rsid w:val="00E63530"/>
    <w:rsid w:val="00E65EC7"/>
    <w:rsid w:val="00EA07B7"/>
    <w:rsid w:val="00EF2B23"/>
    <w:rsid w:val="00F7395F"/>
    <w:rsid w:val="00F8782F"/>
    <w:rsid w:val="00FA4982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3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43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432E"/>
    <w:rPr>
      <w:vertAlign w:val="superscript"/>
    </w:rPr>
  </w:style>
  <w:style w:type="character" w:styleId="a6">
    <w:name w:val="Hyperlink"/>
    <w:basedOn w:val="a0"/>
    <w:uiPriority w:val="99"/>
    <w:unhideWhenUsed/>
    <w:rsid w:val="008C54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B0D"/>
  </w:style>
  <w:style w:type="paragraph" w:styleId="a9">
    <w:name w:val="footer"/>
    <w:basedOn w:val="a"/>
    <w:link w:val="aa"/>
    <w:uiPriority w:val="99"/>
    <w:unhideWhenUsed/>
    <w:rsid w:val="00B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43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43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432E"/>
    <w:rPr>
      <w:vertAlign w:val="superscript"/>
    </w:rPr>
  </w:style>
  <w:style w:type="character" w:styleId="a6">
    <w:name w:val="Hyperlink"/>
    <w:basedOn w:val="a0"/>
    <w:uiPriority w:val="99"/>
    <w:unhideWhenUsed/>
    <w:rsid w:val="008C54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B0D"/>
  </w:style>
  <w:style w:type="paragraph" w:styleId="a9">
    <w:name w:val="footer"/>
    <w:basedOn w:val="a"/>
    <w:link w:val="aa"/>
    <w:uiPriority w:val="99"/>
    <w:unhideWhenUsed/>
    <w:rsid w:val="00BE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7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2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1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6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5" Type="http://schemas.openxmlformats.org/officeDocument/2006/relationships/hyperlink" Target="http://rushistory.org/wp-content/uploads/2013/11/2013.10.31-%D0%9A%D0%BE%D0%BD%D1%86%D0%B5%D0%BF%D1%86%D0%B8%D1%8F_%D1%84%D0%B8%D0%BD%D0%B0%D0%BB.pdf" TargetMode="External"/><Relationship Id="rId4" Type="http://schemas.openxmlformats.org/officeDocument/2006/relationships/hyperlink" Target="http://rushistory.org/wp-content/uploads/2013/11/2013.10.31-%D0%9A%D0%BE%D0%BD%D1%86%D0%B5%D0%BF%D1%86%D0%B8%D1%8F_%D1%84%D0%B8%D0%BD%D0%B0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FA11-5122-47E5-97F7-E73FFB8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DemidovBV</cp:lastModifiedBy>
  <cp:revision>10</cp:revision>
  <dcterms:created xsi:type="dcterms:W3CDTF">2015-01-05T12:02:00Z</dcterms:created>
  <dcterms:modified xsi:type="dcterms:W3CDTF">2015-06-08T12:30:00Z</dcterms:modified>
</cp:coreProperties>
</file>