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EF" w:rsidRPr="00FE2BEF" w:rsidRDefault="00FE2BEF" w:rsidP="00FE2B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FE2BEF">
        <w:rPr>
          <w:rFonts w:ascii="Times New Roman" w:hAnsi="Times New Roman"/>
          <w:b/>
          <w:bCs/>
          <w:sz w:val="28"/>
          <w:szCs w:val="24"/>
        </w:rPr>
        <w:t>Примерное тематическое планирование учебного материала для 11 класса (</w:t>
      </w:r>
      <w:bookmarkStart w:id="0" w:name="_GoBack"/>
      <w:bookmarkEnd w:id="0"/>
      <w:r w:rsidRPr="00FE2BEF">
        <w:rPr>
          <w:rFonts w:ascii="Times New Roman" w:hAnsi="Times New Roman"/>
          <w:b/>
          <w:bCs/>
          <w:sz w:val="28"/>
          <w:szCs w:val="24"/>
        </w:rPr>
        <w:t>базовый уровень)</w:t>
      </w:r>
    </w:p>
    <w:p w:rsidR="00FE2BEF" w:rsidRDefault="00FE2BEF" w:rsidP="00FE2B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FE2BEF">
        <w:rPr>
          <w:rFonts w:ascii="Times New Roman" w:hAnsi="Times New Roman"/>
          <w:b/>
          <w:bCs/>
          <w:sz w:val="28"/>
          <w:szCs w:val="24"/>
        </w:rPr>
        <w:t xml:space="preserve">УМК </w:t>
      </w:r>
      <w:r w:rsidR="001172A3">
        <w:rPr>
          <w:rFonts w:ascii="Times New Roman" w:hAnsi="Times New Roman"/>
          <w:b/>
          <w:bCs/>
          <w:sz w:val="28"/>
          <w:szCs w:val="24"/>
        </w:rPr>
        <w:t xml:space="preserve">«Химия» 11 класс (базовый уровень) </w:t>
      </w:r>
      <w:r w:rsidRPr="00FE2BEF">
        <w:rPr>
          <w:rFonts w:ascii="Times New Roman" w:hAnsi="Times New Roman"/>
          <w:b/>
          <w:bCs/>
          <w:sz w:val="28"/>
          <w:szCs w:val="24"/>
        </w:rPr>
        <w:t>под редакцией Н.Е. Кузнецовой</w:t>
      </w:r>
      <w:r w:rsidRPr="00FE2BEF">
        <w:rPr>
          <w:rFonts w:ascii="Times New Roman" w:hAnsi="Times New Roman"/>
          <w:b/>
          <w:bCs/>
          <w:sz w:val="28"/>
          <w:szCs w:val="24"/>
        </w:rPr>
        <w:cr/>
        <w:t xml:space="preserve"> </w:t>
      </w:r>
      <w:r>
        <w:rPr>
          <w:rFonts w:ascii="Times New Roman" w:hAnsi="Times New Roman"/>
          <w:b/>
          <w:bCs/>
          <w:sz w:val="28"/>
          <w:szCs w:val="24"/>
        </w:rPr>
        <w:t>(2 ч в неделю, всего — 68</w:t>
      </w:r>
      <w:r w:rsidRPr="00FE2BEF">
        <w:rPr>
          <w:rFonts w:ascii="Times New Roman" w:hAnsi="Times New Roman"/>
          <w:b/>
          <w:bCs/>
          <w:sz w:val="28"/>
          <w:szCs w:val="24"/>
        </w:rPr>
        <w:t xml:space="preserve"> ч)</w:t>
      </w:r>
    </w:p>
    <w:p w:rsidR="00FE2BEF" w:rsidRDefault="00FE2BEF" w:rsidP="00FE2B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tbl>
      <w:tblPr>
        <w:tblStyle w:val="a4"/>
        <w:tblW w:w="15877" w:type="dxa"/>
        <w:tblInd w:w="-714" w:type="dxa"/>
        <w:tblLook w:val="04A0" w:firstRow="1" w:lastRow="0" w:firstColumn="1" w:lastColumn="0" w:noHBand="0" w:noVBand="1"/>
      </w:tblPr>
      <w:tblGrid>
        <w:gridCol w:w="851"/>
        <w:gridCol w:w="851"/>
        <w:gridCol w:w="3969"/>
        <w:gridCol w:w="3260"/>
        <w:gridCol w:w="2835"/>
        <w:gridCol w:w="4111"/>
      </w:tblGrid>
      <w:tr w:rsidR="00FE2BEF" w:rsidTr="00DE162F">
        <w:tc>
          <w:tcPr>
            <w:tcW w:w="851" w:type="dxa"/>
          </w:tcPr>
          <w:p w:rsidR="00FE2BEF" w:rsidRDefault="00FE2BEF" w:rsidP="00FE2B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851" w:type="dxa"/>
          </w:tcPr>
          <w:p w:rsidR="00FE2BEF" w:rsidRDefault="00FE2BEF" w:rsidP="00FE2B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урока в теме</w:t>
            </w:r>
          </w:p>
        </w:tc>
        <w:tc>
          <w:tcPr>
            <w:tcW w:w="3969" w:type="dxa"/>
          </w:tcPr>
          <w:p w:rsidR="00FE2BEF" w:rsidRDefault="00FE2BEF" w:rsidP="00FE2B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урока </w:t>
            </w:r>
          </w:p>
        </w:tc>
        <w:tc>
          <w:tcPr>
            <w:tcW w:w="3260" w:type="dxa"/>
          </w:tcPr>
          <w:p w:rsidR="00FE2BEF" w:rsidRDefault="00FE2BEF" w:rsidP="00FE2B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Демонстрации</w:t>
            </w:r>
          </w:p>
        </w:tc>
        <w:tc>
          <w:tcPr>
            <w:tcW w:w="2835" w:type="dxa"/>
          </w:tcPr>
          <w:p w:rsidR="00FE2BEF" w:rsidRDefault="00FE2BEF" w:rsidP="00FE2B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Лабораторные опыты</w:t>
            </w:r>
          </w:p>
        </w:tc>
        <w:tc>
          <w:tcPr>
            <w:tcW w:w="4111" w:type="dxa"/>
          </w:tcPr>
          <w:p w:rsidR="00FE2BEF" w:rsidRDefault="00FE2BEF" w:rsidP="00FE2B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Характеристика видов деятельности ученика</w:t>
            </w:r>
          </w:p>
        </w:tc>
      </w:tr>
      <w:tr w:rsidR="00DE162F" w:rsidRPr="00DE162F" w:rsidTr="00DE162F">
        <w:tc>
          <w:tcPr>
            <w:tcW w:w="15877" w:type="dxa"/>
            <w:gridSpan w:val="6"/>
          </w:tcPr>
          <w:p w:rsidR="00DE162F" w:rsidRPr="00DE162F" w:rsidRDefault="00DE162F" w:rsidP="00DE16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2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I. Теоретические основы общей химии (8 ч)</w:t>
            </w:r>
          </w:p>
        </w:tc>
      </w:tr>
      <w:tr w:rsidR="00DE162F" w:rsidRPr="00DE162F" w:rsidTr="00DE162F">
        <w:tc>
          <w:tcPr>
            <w:tcW w:w="15877" w:type="dxa"/>
            <w:gridSpan w:val="6"/>
          </w:tcPr>
          <w:p w:rsidR="00DE162F" w:rsidRPr="00DE162F" w:rsidRDefault="00DE162F" w:rsidP="00DE16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E162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 Важнейшие понятия и законы химии (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  <w:r w:rsidRPr="00DE162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ч)</w:t>
            </w:r>
          </w:p>
        </w:tc>
      </w:tr>
      <w:tr w:rsidR="00DE162F" w:rsidTr="00DE162F">
        <w:tc>
          <w:tcPr>
            <w:tcW w:w="851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62F">
              <w:rPr>
                <w:rFonts w:ascii="Times New Roman" w:hAnsi="Times New Roman"/>
                <w:bCs/>
                <w:sz w:val="24"/>
                <w:szCs w:val="24"/>
              </w:rPr>
              <w:t xml:space="preserve">Важнейшие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понятия химии и их взаимосвязи.</w:t>
            </w:r>
          </w:p>
        </w:tc>
        <w:tc>
          <w:tcPr>
            <w:tcW w:w="3260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DE162F" w:rsidRP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62F">
              <w:rPr>
                <w:rFonts w:ascii="Times New Roman" w:hAnsi="Times New Roman"/>
                <w:bCs/>
                <w:sz w:val="24"/>
                <w:szCs w:val="24"/>
              </w:rPr>
              <w:t>Проводить расчёты по химическим формулам и уравнениям. Пользоваться информацией из других источников для подготовки кратких сообщений.</w:t>
            </w:r>
          </w:p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62F">
              <w:rPr>
                <w:rFonts w:ascii="Times New Roman" w:hAnsi="Times New Roman"/>
                <w:bCs/>
                <w:sz w:val="24"/>
                <w:szCs w:val="24"/>
              </w:rPr>
              <w:t>Готовить презентации по теме</w:t>
            </w:r>
          </w:p>
        </w:tc>
      </w:tr>
      <w:tr w:rsidR="00DE162F" w:rsidTr="00DE162F">
        <w:tc>
          <w:tcPr>
            <w:tcW w:w="851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62F">
              <w:rPr>
                <w:rFonts w:ascii="Times New Roman" w:hAnsi="Times New Roman"/>
                <w:bCs/>
                <w:sz w:val="24"/>
                <w:szCs w:val="24"/>
              </w:rPr>
              <w:t>Основные законы химии и расчёты на их основе</w:t>
            </w:r>
          </w:p>
        </w:tc>
        <w:tc>
          <w:tcPr>
            <w:tcW w:w="3260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162F" w:rsidTr="00DE162F">
        <w:tc>
          <w:tcPr>
            <w:tcW w:w="851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расчетных задач на вычисления по химическим формулам</w:t>
            </w:r>
          </w:p>
        </w:tc>
        <w:tc>
          <w:tcPr>
            <w:tcW w:w="3260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162F" w:rsidTr="00DE162F">
        <w:tc>
          <w:tcPr>
            <w:tcW w:w="851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расчетных задач на вычисления по уравнениям химических реакций</w:t>
            </w:r>
          </w:p>
        </w:tc>
        <w:tc>
          <w:tcPr>
            <w:tcW w:w="3260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162F" w:rsidRPr="00DE162F" w:rsidTr="00DE162F">
        <w:tc>
          <w:tcPr>
            <w:tcW w:w="15877" w:type="dxa"/>
            <w:gridSpan w:val="6"/>
          </w:tcPr>
          <w:p w:rsidR="00DE162F" w:rsidRPr="00DE162F" w:rsidRDefault="00DE162F" w:rsidP="00DE16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E162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 Теория строения атома. Периодический закон и Периодическая система химических элементов Д.И. Менделеева (6 ч)</w:t>
            </w:r>
          </w:p>
        </w:tc>
      </w:tr>
      <w:tr w:rsidR="00DE162F" w:rsidTr="00487416">
        <w:trPr>
          <w:trHeight w:val="278"/>
        </w:trPr>
        <w:tc>
          <w:tcPr>
            <w:tcW w:w="851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62F">
              <w:rPr>
                <w:rFonts w:ascii="Times New Roman" w:hAnsi="Times New Roman"/>
                <w:bCs/>
                <w:sz w:val="24"/>
                <w:szCs w:val="24"/>
              </w:rPr>
              <w:t>Современные представления о строении атома.</w:t>
            </w:r>
          </w:p>
        </w:tc>
        <w:tc>
          <w:tcPr>
            <w:tcW w:w="3260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Модели молекул</w:t>
            </w:r>
          </w:p>
        </w:tc>
        <w:tc>
          <w:tcPr>
            <w:tcW w:w="2835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62F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внутри- и </w:t>
            </w:r>
            <w:proofErr w:type="spellStart"/>
            <w:r w:rsidRPr="00DE162F">
              <w:rPr>
                <w:rFonts w:ascii="Times New Roman" w:hAnsi="Times New Roman"/>
                <w:bCs/>
                <w:sz w:val="24"/>
                <w:szCs w:val="24"/>
              </w:rPr>
              <w:t>межпредметные</w:t>
            </w:r>
            <w:proofErr w:type="spellEnd"/>
            <w:r w:rsidRPr="00DE162F">
              <w:rPr>
                <w:rFonts w:ascii="Times New Roman" w:hAnsi="Times New Roman"/>
                <w:bCs/>
                <w:sz w:val="24"/>
                <w:szCs w:val="24"/>
              </w:rPr>
              <w:t xml:space="preserve"> связи. Называть и объяснять причины многообразия веществ. Обобщать понятия «s-</w:t>
            </w:r>
            <w:proofErr w:type="spellStart"/>
            <w:r w:rsidRPr="00DE162F">
              <w:rPr>
                <w:rFonts w:ascii="Times New Roman" w:hAnsi="Times New Roman"/>
                <w:bCs/>
                <w:sz w:val="24"/>
                <w:szCs w:val="24"/>
              </w:rPr>
              <w:t>орбиталь</w:t>
            </w:r>
            <w:proofErr w:type="spellEnd"/>
            <w:r w:rsidRPr="00DE162F">
              <w:rPr>
                <w:rFonts w:ascii="Times New Roman" w:hAnsi="Times New Roman"/>
                <w:bCs/>
                <w:sz w:val="24"/>
                <w:szCs w:val="24"/>
              </w:rPr>
              <w:t>», «p-</w:t>
            </w:r>
            <w:proofErr w:type="spellStart"/>
            <w:r w:rsidRPr="00DE162F">
              <w:rPr>
                <w:rFonts w:ascii="Times New Roman" w:hAnsi="Times New Roman"/>
                <w:bCs/>
                <w:sz w:val="24"/>
                <w:szCs w:val="24"/>
              </w:rPr>
              <w:t>орбиталь</w:t>
            </w:r>
            <w:proofErr w:type="spellEnd"/>
            <w:r w:rsidRPr="00DE162F">
              <w:rPr>
                <w:rFonts w:ascii="Times New Roman" w:hAnsi="Times New Roman"/>
                <w:bCs/>
                <w:sz w:val="24"/>
                <w:szCs w:val="24"/>
              </w:rPr>
              <w:t>», «d-</w:t>
            </w:r>
            <w:proofErr w:type="spellStart"/>
            <w:r w:rsidRPr="00DE162F">
              <w:rPr>
                <w:rFonts w:ascii="Times New Roman" w:hAnsi="Times New Roman"/>
                <w:bCs/>
                <w:sz w:val="24"/>
                <w:szCs w:val="24"/>
              </w:rPr>
              <w:t>орбиталь</w:t>
            </w:r>
            <w:proofErr w:type="spellEnd"/>
            <w:r w:rsidRPr="00DE162F">
              <w:rPr>
                <w:rFonts w:ascii="Times New Roman" w:hAnsi="Times New Roman"/>
                <w:bCs/>
                <w:sz w:val="24"/>
                <w:szCs w:val="24"/>
              </w:rPr>
              <w:t xml:space="preserve">». Описывать электронное строение атома с помощью электронных конфигураций. Характеризовать структуру таблицы «Периодическая система химических элементов Д.И. Менделеева» (короткая форма). Сравнивать электронное строение атомов элементов малых и больших </w:t>
            </w:r>
            <w:r w:rsidRPr="00DE16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периодов. Определять понятия «химический элемент», «порядковый номер», «массовое число», «изотоп», «относительная атомная масса», «электронная оболочка», «электронный слой», «электронная </w:t>
            </w:r>
            <w:proofErr w:type="spellStart"/>
            <w:r w:rsidRPr="00DE162F">
              <w:rPr>
                <w:rFonts w:ascii="Times New Roman" w:hAnsi="Times New Roman"/>
                <w:bCs/>
                <w:sz w:val="24"/>
                <w:szCs w:val="24"/>
              </w:rPr>
              <w:t>орбиталь</w:t>
            </w:r>
            <w:proofErr w:type="spellEnd"/>
            <w:r w:rsidRPr="00DE162F">
              <w:rPr>
                <w:rFonts w:ascii="Times New Roman" w:hAnsi="Times New Roman"/>
                <w:bCs/>
                <w:sz w:val="24"/>
                <w:szCs w:val="24"/>
              </w:rPr>
              <w:t>», «периодическая система химических элементов».</w:t>
            </w:r>
          </w:p>
        </w:tc>
      </w:tr>
      <w:tr w:rsidR="00DE162F" w:rsidTr="00487416">
        <w:trPr>
          <w:trHeight w:val="1162"/>
        </w:trPr>
        <w:tc>
          <w:tcPr>
            <w:tcW w:w="851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62F">
              <w:rPr>
                <w:rFonts w:ascii="Times New Roman" w:hAnsi="Times New Roman"/>
                <w:bCs/>
                <w:sz w:val="24"/>
                <w:szCs w:val="24"/>
              </w:rPr>
              <w:t>Современные представления о строении атома.</w:t>
            </w:r>
          </w:p>
        </w:tc>
        <w:tc>
          <w:tcPr>
            <w:tcW w:w="3260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62F">
              <w:rPr>
                <w:rFonts w:ascii="Times New Roman" w:hAnsi="Times New Roman"/>
                <w:bCs/>
                <w:sz w:val="24"/>
                <w:szCs w:val="24"/>
              </w:rPr>
              <w:t xml:space="preserve">Объёмные и плоскостные модели атомных </w:t>
            </w:r>
            <w:proofErr w:type="spellStart"/>
            <w:r w:rsidRPr="00DE162F">
              <w:rPr>
                <w:rFonts w:ascii="Times New Roman" w:hAnsi="Times New Roman"/>
                <w:bCs/>
                <w:sz w:val="24"/>
                <w:szCs w:val="24"/>
              </w:rPr>
              <w:t>орбиталей</w:t>
            </w:r>
            <w:proofErr w:type="spellEnd"/>
            <w:r w:rsidRPr="00DE162F">
              <w:rPr>
                <w:rFonts w:ascii="Times New Roman" w:hAnsi="Times New Roman"/>
                <w:bCs/>
                <w:sz w:val="24"/>
                <w:szCs w:val="24"/>
              </w:rPr>
              <w:t>. Опорные конспекты</w:t>
            </w:r>
          </w:p>
        </w:tc>
        <w:tc>
          <w:tcPr>
            <w:tcW w:w="2835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162F" w:rsidTr="00DE162F">
        <w:tc>
          <w:tcPr>
            <w:tcW w:w="851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62F">
              <w:rPr>
                <w:rFonts w:ascii="Times New Roman" w:hAnsi="Times New Roman"/>
                <w:bCs/>
                <w:sz w:val="24"/>
                <w:szCs w:val="24"/>
              </w:rPr>
              <w:t>Периодический закон и Периодическая система химических элементов Д.И. Менделеева в свете теории строения атома.</w:t>
            </w:r>
          </w:p>
        </w:tc>
        <w:tc>
          <w:tcPr>
            <w:tcW w:w="3260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162F" w:rsidTr="00DE162F">
        <w:tc>
          <w:tcPr>
            <w:tcW w:w="851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62F">
              <w:rPr>
                <w:rFonts w:ascii="Times New Roman" w:hAnsi="Times New Roman"/>
                <w:bCs/>
                <w:sz w:val="24"/>
                <w:szCs w:val="24"/>
              </w:rPr>
              <w:t>Периодический закон и Периодическая система химических элементов Д.И. Менделеева в свете теории строения атома.</w:t>
            </w:r>
          </w:p>
        </w:tc>
        <w:tc>
          <w:tcPr>
            <w:tcW w:w="3260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162F" w:rsidTr="00487416">
        <w:trPr>
          <w:trHeight w:val="875"/>
        </w:trPr>
        <w:tc>
          <w:tcPr>
            <w:tcW w:w="851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62F">
              <w:rPr>
                <w:rFonts w:ascii="Times New Roman" w:hAnsi="Times New Roman"/>
                <w:bCs/>
                <w:sz w:val="24"/>
                <w:szCs w:val="24"/>
              </w:rPr>
              <w:t>Решение задач.</w:t>
            </w:r>
          </w:p>
        </w:tc>
        <w:tc>
          <w:tcPr>
            <w:tcW w:w="3260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162F" w:rsidTr="00DE162F">
        <w:tc>
          <w:tcPr>
            <w:tcW w:w="851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62F">
              <w:rPr>
                <w:rFonts w:ascii="Times New Roman" w:hAnsi="Times New Roman"/>
                <w:bCs/>
                <w:sz w:val="24"/>
                <w:szCs w:val="24"/>
              </w:rPr>
              <w:t>Обобщение знаний по темам 1, 2.</w:t>
            </w:r>
          </w:p>
        </w:tc>
        <w:tc>
          <w:tcPr>
            <w:tcW w:w="3260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E162F" w:rsidRDefault="00DE162F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7416" w:rsidRPr="00487416" w:rsidTr="009F5F24">
        <w:tc>
          <w:tcPr>
            <w:tcW w:w="15877" w:type="dxa"/>
            <w:gridSpan w:val="6"/>
          </w:tcPr>
          <w:p w:rsidR="00487416" w:rsidRPr="00487416" w:rsidRDefault="00487416" w:rsidP="004874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741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II. Вещества и их состав (31 ч)</w:t>
            </w:r>
          </w:p>
        </w:tc>
      </w:tr>
      <w:tr w:rsidR="00487416" w:rsidRPr="00487416" w:rsidTr="00E126D8">
        <w:tc>
          <w:tcPr>
            <w:tcW w:w="15877" w:type="dxa"/>
            <w:gridSpan w:val="6"/>
          </w:tcPr>
          <w:p w:rsidR="00487416" w:rsidRPr="00487416" w:rsidRDefault="00487416" w:rsidP="004874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7416">
              <w:rPr>
                <w:rFonts w:ascii="Times New Roman" w:hAnsi="Times New Roman"/>
                <w:b/>
                <w:bCs/>
                <w:sz w:val="24"/>
                <w:szCs w:val="24"/>
              </w:rPr>
              <w:t>Тема 3. Строение и многообразие веществ (7 ч)</w:t>
            </w:r>
          </w:p>
        </w:tc>
      </w:tr>
      <w:tr w:rsidR="00487416" w:rsidTr="00DE162F">
        <w:tc>
          <w:tcPr>
            <w:tcW w:w="851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>Химическая связь и её виды. Ковалентная связь.</w:t>
            </w:r>
          </w:p>
        </w:tc>
        <w:tc>
          <w:tcPr>
            <w:tcW w:w="3260" w:type="dxa"/>
          </w:tcPr>
          <w:p w:rsidR="00487416" w:rsidRPr="00487416" w:rsidRDefault="00487416" w:rsidP="004874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 xml:space="preserve">Образцы веществ. </w:t>
            </w:r>
          </w:p>
          <w:p w:rsidR="00487416" w:rsidRDefault="00487416" w:rsidP="004874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>Модели моле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кул, кристаллических решёток.</w:t>
            </w:r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 xml:space="preserve"> Схемы образования разных видов связи.</w:t>
            </w:r>
          </w:p>
        </w:tc>
        <w:tc>
          <w:tcPr>
            <w:tcW w:w="2835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внутри- и </w:t>
            </w:r>
            <w:proofErr w:type="spellStart"/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>межпредметные</w:t>
            </w:r>
            <w:proofErr w:type="spellEnd"/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 xml:space="preserve"> связи. Обобщать понятия «ковалентная неполярная связь», «ковалентная полярная связь», «ионная связь», «водородная связь», «металлическая связь», «ионная кристаллическая решётка», «атомная кристаллическая решётка», «молекулярная кристаллическая решётка», «металлическая кристаллическая решётка». Моделировать строение веществ с ковалентной и ионной связью. Описывать строение комплексных соединений.</w:t>
            </w:r>
          </w:p>
        </w:tc>
      </w:tr>
      <w:tr w:rsidR="00487416" w:rsidTr="00DE162F">
        <w:tc>
          <w:tcPr>
            <w:tcW w:w="851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>Ионная и металлическая связь.</w:t>
            </w:r>
          </w:p>
        </w:tc>
        <w:tc>
          <w:tcPr>
            <w:tcW w:w="3260" w:type="dxa"/>
          </w:tcPr>
          <w:p w:rsidR="00487416" w:rsidRDefault="00487416" w:rsidP="004874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>Модели молекул, кристаллических решёток. Схемы образования разных видов связи.</w:t>
            </w:r>
          </w:p>
        </w:tc>
        <w:tc>
          <w:tcPr>
            <w:tcW w:w="2835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7416" w:rsidTr="00DE162F">
        <w:tc>
          <w:tcPr>
            <w:tcW w:w="851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>Вещества молекулярного и немолекулярного строения.</w:t>
            </w:r>
          </w:p>
        </w:tc>
        <w:tc>
          <w:tcPr>
            <w:tcW w:w="3260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>Образцы веществ.</w:t>
            </w:r>
            <w:r>
              <w:t xml:space="preserve"> </w:t>
            </w:r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 xml:space="preserve">Плавление хлорида натрия; возгонка </w:t>
            </w:r>
            <w:proofErr w:type="spellStart"/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>иода</w:t>
            </w:r>
            <w:proofErr w:type="spellEnd"/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>; изучение тепловой и электрической проводимости металлов</w:t>
            </w:r>
          </w:p>
        </w:tc>
        <w:tc>
          <w:tcPr>
            <w:tcW w:w="2835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7416" w:rsidTr="00DE162F">
        <w:tc>
          <w:tcPr>
            <w:tcW w:w="851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>Аморфное и кристаллическое состояния вещества.</w:t>
            </w:r>
          </w:p>
        </w:tc>
        <w:tc>
          <w:tcPr>
            <w:tcW w:w="3260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>Образцы аморфных и кристаллических веществ.</w:t>
            </w:r>
          </w:p>
        </w:tc>
        <w:tc>
          <w:tcPr>
            <w:tcW w:w="2835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7416" w:rsidTr="00DE162F">
        <w:tc>
          <w:tcPr>
            <w:tcW w:w="851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>Многообразие веществ и его причины.</w:t>
            </w:r>
          </w:p>
        </w:tc>
        <w:tc>
          <w:tcPr>
            <w:tcW w:w="3260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7416" w:rsidTr="00DE162F">
        <w:tc>
          <w:tcPr>
            <w:tcW w:w="851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>Многообразие веществ и его причины.</w:t>
            </w:r>
          </w:p>
        </w:tc>
        <w:tc>
          <w:tcPr>
            <w:tcW w:w="3260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7416" w:rsidTr="00DE162F">
        <w:tc>
          <w:tcPr>
            <w:tcW w:w="851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>Комплексные соединения.</w:t>
            </w:r>
          </w:p>
        </w:tc>
        <w:tc>
          <w:tcPr>
            <w:tcW w:w="3260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7416" w:rsidRPr="00487416" w:rsidTr="00361187">
        <w:tc>
          <w:tcPr>
            <w:tcW w:w="15877" w:type="dxa"/>
            <w:gridSpan w:val="6"/>
          </w:tcPr>
          <w:p w:rsidR="00487416" w:rsidRPr="00487416" w:rsidRDefault="00487416" w:rsidP="004874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8741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4. Смеси и растворы веществ (9 ч)</w:t>
            </w:r>
          </w:p>
        </w:tc>
      </w:tr>
      <w:tr w:rsidR="00487416" w:rsidTr="00DE162F">
        <w:tc>
          <w:tcPr>
            <w:tcW w:w="851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>Чистые вещества и смеси.</w:t>
            </w:r>
          </w:p>
        </w:tc>
        <w:tc>
          <w:tcPr>
            <w:tcW w:w="3260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487416" w:rsidRPr="00487416" w:rsidRDefault="00487416" w:rsidP="004874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>Описывать процессы, происходящие при растворении веществ в воде. Проводить расчёты по химическим формулам и уравнениям.</w:t>
            </w:r>
            <w:r>
              <w:t xml:space="preserve"> </w:t>
            </w:r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 xml:space="preserve">Участвовать в совместном обсуждении </w:t>
            </w:r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результатов опытов. Соблюдать технику безопасности. Оказывать первую помощь при отравлениях, ожогах и других травмах, связанных с веществами и лабораторным оборудованием.</w:t>
            </w:r>
            <w:r>
              <w:t xml:space="preserve"> </w:t>
            </w:r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>Проводить расчёты по химическим формулам и уравнениям. Пользоваться информацией из других источников для подготовки кратких сообщений.</w:t>
            </w:r>
          </w:p>
          <w:p w:rsidR="00487416" w:rsidRDefault="00487416" w:rsidP="004874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>Готовить презентации по теме</w:t>
            </w:r>
          </w:p>
        </w:tc>
      </w:tr>
      <w:tr w:rsidR="00487416" w:rsidTr="00DE162F">
        <w:tc>
          <w:tcPr>
            <w:tcW w:w="851" w:type="dxa"/>
          </w:tcPr>
          <w:p w:rsidR="00487416" w:rsidRDefault="00D55A28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>Истинные растворы. Растворение.</w:t>
            </w:r>
          </w:p>
        </w:tc>
        <w:tc>
          <w:tcPr>
            <w:tcW w:w="3260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7416" w:rsidTr="00DE162F">
        <w:tc>
          <w:tcPr>
            <w:tcW w:w="851" w:type="dxa"/>
          </w:tcPr>
          <w:p w:rsidR="00487416" w:rsidRDefault="00D55A28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16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 xml:space="preserve">Практическая работа № 1. </w:t>
            </w:r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>Приготовление растворов заданной концентрации.</w:t>
            </w:r>
          </w:p>
        </w:tc>
        <w:tc>
          <w:tcPr>
            <w:tcW w:w="3260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7416" w:rsidTr="00DE162F">
        <w:tc>
          <w:tcPr>
            <w:tcW w:w="851" w:type="dxa"/>
          </w:tcPr>
          <w:p w:rsidR="00487416" w:rsidRDefault="00D55A28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851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16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 xml:space="preserve">Практическая работа № 2. </w:t>
            </w:r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задач.</w:t>
            </w:r>
          </w:p>
        </w:tc>
        <w:tc>
          <w:tcPr>
            <w:tcW w:w="3260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7416" w:rsidTr="00487416">
        <w:trPr>
          <w:trHeight w:val="435"/>
        </w:trPr>
        <w:tc>
          <w:tcPr>
            <w:tcW w:w="851" w:type="dxa"/>
          </w:tcPr>
          <w:p w:rsidR="00487416" w:rsidRDefault="00D55A28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>Растворы электролитов.</w:t>
            </w:r>
          </w:p>
        </w:tc>
        <w:tc>
          <w:tcPr>
            <w:tcW w:w="3260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7416" w:rsidTr="00DE162F">
        <w:tc>
          <w:tcPr>
            <w:tcW w:w="851" w:type="dxa"/>
          </w:tcPr>
          <w:p w:rsidR="00487416" w:rsidRDefault="00D55A28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>Дисперсные системы. Коллоидные растворы.</w:t>
            </w:r>
          </w:p>
        </w:tc>
        <w:tc>
          <w:tcPr>
            <w:tcW w:w="3260" w:type="dxa"/>
          </w:tcPr>
          <w:p w:rsidR="00487416" w:rsidRDefault="00487416" w:rsidP="004874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>Дисперсные системы.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стинные и коллоидные растворы. </w:t>
            </w:r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>Таблицы и схемы классификации дисперсных систем</w:t>
            </w:r>
          </w:p>
        </w:tc>
        <w:tc>
          <w:tcPr>
            <w:tcW w:w="2835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7416" w:rsidTr="00DE162F">
        <w:tc>
          <w:tcPr>
            <w:tcW w:w="851" w:type="dxa"/>
          </w:tcPr>
          <w:p w:rsidR="00487416" w:rsidRDefault="00D55A28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>Решение задач на растворы.</w:t>
            </w:r>
          </w:p>
        </w:tc>
        <w:tc>
          <w:tcPr>
            <w:tcW w:w="3260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7416" w:rsidTr="00DE162F">
        <w:tc>
          <w:tcPr>
            <w:tcW w:w="851" w:type="dxa"/>
          </w:tcPr>
          <w:p w:rsidR="00487416" w:rsidRDefault="00D55A28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16">
              <w:rPr>
                <w:rFonts w:ascii="Times New Roman" w:hAnsi="Times New Roman"/>
                <w:bCs/>
                <w:sz w:val="24"/>
                <w:szCs w:val="24"/>
              </w:rPr>
              <w:t>Обобщающий урок по темам 3, 4.</w:t>
            </w:r>
          </w:p>
        </w:tc>
        <w:tc>
          <w:tcPr>
            <w:tcW w:w="3260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7416" w:rsidTr="00DE162F">
        <w:tc>
          <w:tcPr>
            <w:tcW w:w="851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1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Контрольная работа № 1.</w:t>
            </w:r>
          </w:p>
        </w:tc>
        <w:tc>
          <w:tcPr>
            <w:tcW w:w="3260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7416" w:rsidRDefault="00487416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4F03" w:rsidRPr="007F4F03" w:rsidTr="00914272">
        <w:tc>
          <w:tcPr>
            <w:tcW w:w="15877" w:type="dxa"/>
            <w:gridSpan w:val="6"/>
          </w:tcPr>
          <w:p w:rsidR="007F4F03" w:rsidRPr="007F4F03" w:rsidRDefault="007F4F03" w:rsidP="007F4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F4F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5. Химические реакции (15 ч)</w:t>
            </w:r>
          </w:p>
        </w:tc>
      </w:tr>
      <w:tr w:rsidR="007F4F03" w:rsidTr="00DE162F">
        <w:tc>
          <w:tcPr>
            <w:tcW w:w="851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>Классификация реакций в неорганической и органической химии.</w:t>
            </w:r>
          </w:p>
        </w:tc>
        <w:tc>
          <w:tcPr>
            <w:tcW w:w="3260" w:type="dxa"/>
          </w:tcPr>
          <w:p w:rsidR="007F4F03" w:rsidRDefault="007F4F03" w:rsidP="007F4F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Схемы. Таблицы.</w:t>
            </w:r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F4F03" w:rsidRDefault="007F4F03" w:rsidP="007F4F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 xml:space="preserve">Взаимодействие цинка с соляной и уксусной кислотами. Взаимодействие цинка с концентрированной и разбавленной серной кислотой. Изменение окраски индикаторов в различных средах. </w:t>
            </w:r>
          </w:p>
        </w:tc>
        <w:tc>
          <w:tcPr>
            <w:tcW w:w="4111" w:type="dxa"/>
            <w:vMerge w:val="restart"/>
          </w:tcPr>
          <w:p w:rsidR="007F4F03" w:rsidRPr="007F4F03" w:rsidRDefault="007F4F03" w:rsidP="007F4F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>Проводить расчёты по химическим формулам и уравнениям. Аргументировать выбор классификации химических реакций. Наблюдать и описывать химические реакции. Делать выводы из результатов проведённых химических опытов. Участвовать в совместном обсуждении результатов опытов. Соблюдать технику безопасности. Оказывать первую помощь при отравлениях, ожогах и других травмах, связанных с веществами и лабораторным оборудованием.</w:t>
            </w:r>
          </w:p>
          <w:p w:rsidR="007F4F03" w:rsidRPr="007F4F03" w:rsidRDefault="007F4F03" w:rsidP="007F4F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 xml:space="preserve">Объяснять: процессы, протекающие при электролизе расплавов и растворов; условия течения реакций в растворах электролитов до конца; условия, влияющие на положение химического равновесия; условия, влияющие на скорость химической реакции.  Составлять схемы </w:t>
            </w:r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электролиза электролитов в расплавах и растворах. Предсказывать: возможность протекания химических реакций на основе имеющихся знаний химической термодинамики; направление смещения химического равновесия при изменении условий проведения обратимой химической реакции; реакцию среды водных растворов солей. Характеризовать </w:t>
            </w:r>
            <w:proofErr w:type="spellStart"/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>окислительно</w:t>
            </w:r>
            <w:proofErr w:type="spellEnd"/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>-восстановительные реакции как процессы, при которых изменяются степени окисления атомов. Проводить расчёты по химическим формулам и уравнениям. Пользоваться информацией из других источников для подготовки кратких сообщений.</w:t>
            </w:r>
          </w:p>
          <w:p w:rsidR="007F4F03" w:rsidRDefault="007F4F03" w:rsidP="007F4F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>Готовить презентации по теме</w:t>
            </w:r>
          </w:p>
        </w:tc>
      </w:tr>
      <w:tr w:rsidR="007F4F03" w:rsidTr="00DE162F">
        <w:tc>
          <w:tcPr>
            <w:tcW w:w="851" w:type="dxa"/>
          </w:tcPr>
          <w:p w:rsidR="007F4F03" w:rsidRDefault="00D55A28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>Тепловой эффект химической реакции.</w:t>
            </w:r>
          </w:p>
        </w:tc>
        <w:tc>
          <w:tcPr>
            <w:tcW w:w="3260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>Экзо- и эндотермические реакции.</w:t>
            </w:r>
          </w:p>
        </w:tc>
        <w:tc>
          <w:tcPr>
            <w:tcW w:w="2835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4F03" w:rsidTr="00DE162F">
        <w:tc>
          <w:tcPr>
            <w:tcW w:w="851" w:type="dxa"/>
          </w:tcPr>
          <w:p w:rsidR="007F4F03" w:rsidRDefault="00D55A28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>Скорость химической реакции.</w:t>
            </w:r>
          </w:p>
        </w:tc>
        <w:tc>
          <w:tcPr>
            <w:tcW w:w="3260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>Опыты, отражающие зависимость скорости химических реакций от природы и измельчения веществ, от концентрации реагирующих веществ, от температуры.</w:t>
            </w:r>
          </w:p>
        </w:tc>
        <w:tc>
          <w:tcPr>
            <w:tcW w:w="2835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4F03" w:rsidTr="00DE162F">
        <w:tc>
          <w:tcPr>
            <w:tcW w:w="851" w:type="dxa"/>
          </w:tcPr>
          <w:p w:rsidR="007F4F03" w:rsidRDefault="00D55A28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>Катализ.</w:t>
            </w:r>
          </w:p>
        </w:tc>
        <w:tc>
          <w:tcPr>
            <w:tcW w:w="3260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4F03" w:rsidTr="00DE162F">
        <w:tc>
          <w:tcPr>
            <w:tcW w:w="851" w:type="dxa"/>
          </w:tcPr>
          <w:p w:rsidR="007F4F03" w:rsidRDefault="00D55A28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>Обратимость химических реакций. Химическое равновесие.</w:t>
            </w:r>
          </w:p>
        </w:tc>
        <w:tc>
          <w:tcPr>
            <w:tcW w:w="3260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4F03" w:rsidTr="00DE162F">
        <w:tc>
          <w:tcPr>
            <w:tcW w:w="851" w:type="dxa"/>
          </w:tcPr>
          <w:p w:rsidR="007F4F03" w:rsidRDefault="00D55A28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Условия смещения химического равновесия</w:t>
            </w:r>
          </w:p>
        </w:tc>
        <w:tc>
          <w:tcPr>
            <w:tcW w:w="3260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4F03" w:rsidTr="00DE162F">
        <w:tc>
          <w:tcPr>
            <w:tcW w:w="851" w:type="dxa"/>
          </w:tcPr>
          <w:p w:rsidR="007F4F03" w:rsidRDefault="00D55A28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851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>Реакции ионного обмена в водных растворах.</w:t>
            </w:r>
          </w:p>
        </w:tc>
        <w:tc>
          <w:tcPr>
            <w:tcW w:w="3260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>Амфотерность и закономерности протекания реакций обмена</w:t>
            </w:r>
          </w:p>
        </w:tc>
        <w:tc>
          <w:tcPr>
            <w:tcW w:w="2835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4F03" w:rsidTr="00DE162F">
        <w:tc>
          <w:tcPr>
            <w:tcW w:w="851" w:type="dxa"/>
          </w:tcPr>
          <w:p w:rsidR="007F4F03" w:rsidRDefault="00D55A28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851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Качественные реакции на катионы и анионы</w:t>
            </w:r>
          </w:p>
        </w:tc>
        <w:tc>
          <w:tcPr>
            <w:tcW w:w="3260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4F03" w:rsidTr="00DE162F">
        <w:tc>
          <w:tcPr>
            <w:tcW w:w="851" w:type="dxa"/>
          </w:tcPr>
          <w:p w:rsidR="007F4F03" w:rsidRDefault="00D55A28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>Гидролиз.</w:t>
            </w:r>
          </w:p>
        </w:tc>
        <w:tc>
          <w:tcPr>
            <w:tcW w:w="3260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>Изменение окраски индикаторов в различных средах.</w:t>
            </w:r>
          </w:p>
        </w:tc>
        <w:tc>
          <w:tcPr>
            <w:tcW w:w="2835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>Гидролиз солей</w:t>
            </w:r>
          </w:p>
        </w:tc>
        <w:tc>
          <w:tcPr>
            <w:tcW w:w="4111" w:type="dxa"/>
            <w:vMerge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4F03" w:rsidTr="00DE162F">
        <w:tc>
          <w:tcPr>
            <w:tcW w:w="851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>Окислительно</w:t>
            </w:r>
            <w:proofErr w:type="spellEnd"/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3260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4F03" w:rsidTr="00DE162F">
        <w:tc>
          <w:tcPr>
            <w:tcW w:w="851" w:type="dxa"/>
          </w:tcPr>
          <w:p w:rsidR="007F4F03" w:rsidRDefault="00D55A28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>Окислительно</w:t>
            </w:r>
            <w:proofErr w:type="spellEnd"/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3260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4F03" w:rsidTr="00DE162F">
        <w:tc>
          <w:tcPr>
            <w:tcW w:w="851" w:type="dxa"/>
          </w:tcPr>
          <w:p w:rsidR="007F4F03" w:rsidRDefault="00D55A28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>Электролиз.</w:t>
            </w:r>
          </w:p>
        </w:tc>
        <w:tc>
          <w:tcPr>
            <w:tcW w:w="3260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>Опыты, показывающие электропроводность расплавов и растворов веществ различного строения.</w:t>
            </w:r>
            <w:r>
              <w:t xml:space="preserve"> </w:t>
            </w:r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>Электролиз растворов солей.</w:t>
            </w:r>
          </w:p>
        </w:tc>
        <w:tc>
          <w:tcPr>
            <w:tcW w:w="2835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4F03" w:rsidTr="00DE162F">
        <w:tc>
          <w:tcPr>
            <w:tcW w:w="851" w:type="dxa"/>
          </w:tcPr>
          <w:p w:rsidR="007F4F03" w:rsidRDefault="00D55A28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>Решение задач.</w:t>
            </w:r>
          </w:p>
        </w:tc>
        <w:tc>
          <w:tcPr>
            <w:tcW w:w="3260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4F03" w:rsidTr="00DE162F">
        <w:tc>
          <w:tcPr>
            <w:tcW w:w="851" w:type="dxa"/>
          </w:tcPr>
          <w:p w:rsidR="007F4F03" w:rsidRDefault="00D55A28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>Обобщающий урок по теме 5.</w:t>
            </w:r>
          </w:p>
        </w:tc>
        <w:tc>
          <w:tcPr>
            <w:tcW w:w="3260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4F03" w:rsidTr="00DE162F">
        <w:tc>
          <w:tcPr>
            <w:tcW w:w="851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F0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Контрольная работа № 2.</w:t>
            </w:r>
          </w:p>
        </w:tc>
        <w:tc>
          <w:tcPr>
            <w:tcW w:w="3260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F4F03" w:rsidRDefault="007F4F03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4F03" w:rsidRPr="007F4F03" w:rsidTr="00275796">
        <w:tc>
          <w:tcPr>
            <w:tcW w:w="15877" w:type="dxa"/>
            <w:gridSpan w:val="6"/>
          </w:tcPr>
          <w:p w:rsidR="007F4F03" w:rsidRPr="007F4F03" w:rsidRDefault="007F4F03" w:rsidP="007F4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F0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III. Металлы, неметаллы и их соединения. Взаимосвязь органических и неорганических веществ (24 ч)</w:t>
            </w:r>
          </w:p>
        </w:tc>
      </w:tr>
      <w:tr w:rsidR="007F4F03" w:rsidRPr="007F4F03" w:rsidTr="001F5A22">
        <w:tc>
          <w:tcPr>
            <w:tcW w:w="15877" w:type="dxa"/>
            <w:gridSpan w:val="6"/>
          </w:tcPr>
          <w:p w:rsidR="007F4F03" w:rsidRPr="007F4F03" w:rsidRDefault="007F4F03" w:rsidP="007F4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F4F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6. Металлы (6 ч)</w:t>
            </w:r>
          </w:p>
        </w:tc>
      </w:tr>
      <w:tr w:rsidR="00E7789A" w:rsidTr="00DE162F">
        <w:tc>
          <w:tcPr>
            <w:tcW w:w="851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C1C">
              <w:rPr>
                <w:rFonts w:ascii="Times New Roman" w:hAnsi="Times New Roman"/>
                <w:sz w:val="24"/>
                <w:szCs w:val="24"/>
              </w:rPr>
              <w:t>Металлы — химические элементы и простые вещества. Ха</w:t>
            </w:r>
            <w:r>
              <w:rPr>
                <w:rFonts w:ascii="Times New Roman" w:hAnsi="Times New Roman"/>
                <w:sz w:val="24"/>
                <w:szCs w:val="24"/>
              </w:rPr>
              <w:t>рактерные особенности металлов.</w:t>
            </w:r>
          </w:p>
        </w:tc>
        <w:tc>
          <w:tcPr>
            <w:tcW w:w="3260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E7789A" w:rsidRPr="00E7789A" w:rsidRDefault="00E7789A" w:rsidP="00E77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89A">
              <w:rPr>
                <w:rFonts w:ascii="Times New Roman" w:hAnsi="Times New Roman"/>
                <w:bCs/>
                <w:sz w:val="24"/>
                <w:szCs w:val="24"/>
              </w:rPr>
              <w:t>Обобщать знания и делать выводы о закономерностях изменений свойств металлов в периодах и группах периодической системы. Объяснять взаимосвязи между нахождением в природе, свойствами, биологической ролью и областями применения изучаемых веществ. Прогнозировать свойства неизученных элементов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7789A">
              <w:rPr>
                <w:rFonts w:ascii="Times New Roman" w:hAnsi="Times New Roman"/>
                <w:bCs/>
                <w:sz w:val="24"/>
                <w:szCs w:val="24"/>
              </w:rPr>
              <w:t>и их соединений на основе знаний о периодическом законе. Различать виды коррозии.</w:t>
            </w:r>
          </w:p>
          <w:p w:rsidR="00E7789A" w:rsidRDefault="00E7789A" w:rsidP="00E77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89A">
              <w:rPr>
                <w:rFonts w:ascii="Times New Roman" w:hAnsi="Times New Roman"/>
                <w:bCs/>
                <w:sz w:val="24"/>
                <w:szCs w:val="24"/>
              </w:rPr>
              <w:t xml:space="preserve">Объяснять процессы, происходящие при химической и электрохимической коррозии; </w:t>
            </w:r>
            <w:r w:rsidRPr="00E778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способы защиты металлов от коррозии</w:t>
            </w:r>
          </w:p>
        </w:tc>
      </w:tr>
      <w:tr w:rsidR="00E7789A" w:rsidTr="00DE162F">
        <w:tc>
          <w:tcPr>
            <w:tcW w:w="851" w:type="dxa"/>
          </w:tcPr>
          <w:p w:rsidR="00E7789A" w:rsidRDefault="00D55A28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>Металлы главных подгрупп.</w:t>
            </w:r>
          </w:p>
        </w:tc>
        <w:tc>
          <w:tcPr>
            <w:tcW w:w="3260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89A">
              <w:rPr>
                <w:rFonts w:ascii="Times New Roman" w:hAnsi="Times New Roman"/>
                <w:bCs/>
                <w:sz w:val="24"/>
                <w:szCs w:val="24"/>
              </w:rPr>
              <w:t>Взаимодействие лития, натрия, магния и кальция с водой, лития с азотом воздуха, натрия с неметаллами.</w:t>
            </w:r>
          </w:p>
        </w:tc>
        <w:tc>
          <w:tcPr>
            <w:tcW w:w="2835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789A" w:rsidTr="007F4F03">
        <w:trPr>
          <w:trHeight w:val="70"/>
        </w:trPr>
        <w:tc>
          <w:tcPr>
            <w:tcW w:w="851" w:type="dxa"/>
          </w:tcPr>
          <w:p w:rsidR="00E7789A" w:rsidRDefault="00D55A28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>Металлы побочных подгрупп.</w:t>
            </w:r>
          </w:p>
        </w:tc>
        <w:tc>
          <w:tcPr>
            <w:tcW w:w="3260" w:type="dxa"/>
          </w:tcPr>
          <w:p w:rsidR="00E7789A" w:rsidRDefault="00E7789A" w:rsidP="00E77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89A">
              <w:rPr>
                <w:rFonts w:ascii="Times New Roman" w:hAnsi="Times New Roman"/>
                <w:bCs/>
                <w:sz w:val="24"/>
                <w:szCs w:val="24"/>
              </w:rPr>
              <w:t>Образцы металлов d-элементов и их сплавов, а также некоторых соединений. Опыты, иллюстрирующие основные химические свойства соединений d-элементов.</w:t>
            </w:r>
          </w:p>
        </w:tc>
        <w:tc>
          <w:tcPr>
            <w:tcW w:w="2835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89A">
              <w:rPr>
                <w:rFonts w:ascii="Times New Roman" w:hAnsi="Times New Roman"/>
                <w:bCs/>
                <w:sz w:val="24"/>
                <w:szCs w:val="24"/>
              </w:rPr>
              <w:t>Качественные реакции на ионы железа Fe+2 и Fe+3</w:t>
            </w:r>
          </w:p>
        </w:tc>
        <w:tc>
          <w:tcPr>
            <w:tcW w:w="4111" w:type="dxa"/>
            <w:vMerge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789A" w:rsidTr="00DE162F">
        <w:tc>
          <w:tcPr>
            <w:tcW w:w="851" w:type="dxa"/>
          </w:tcPr>
          <w:p w:rsidR="00E7789A" w:rsidRDefault="00D55A28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851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>Получение и применение металлов.</w:t>
            </w:r>
          </w:p>
        </w:tc>
        <w:tc>
          <w:tcPr>
            <w:tcW w:w="3260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89A">
              <w:rPr>
                <w:rFonts w:ascii="Times New Roman" w:hAnsi="Times New Roman"/>
                <w:bCs/>
                <w:sz w:val="24"/>
                <w:szCs w:val="24"/>
              </w:rPr>
              <w:t xml:space="preserve">Образцы сплавов </w:t>
            </w:r>
            <w:proofErr w:type="gramStart"/>
            <w:r w:rsidRPr="00E7789A">
              <w:rPr>
                <w:rFonts w:ascii="Times New Roman" w:hAnsi="Times New Roman"/>
                <w:bCs/>
                <w:sz w:val="24"/>
                <w:szCs w:val="24"/>
              </w:rPr>
              <w:t xml:space="preserve">железа.  </w:t>
            </w:r>
            <w:proofErr w:type="gramEnd"/>
          </w:p>
        </w:tc>
        <w:tc>
          <w:tcPr>
            <w:tcW w:w="2835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789A" w:rsidTr="00DE162F">
        <w:tc>
          <w:tcPr>
            <w:tcW w:w="851" w:type="dxa"/>
          </w:tcPr>
          <w:p w:rsidR="00E7789A" w:rsidRDefault="00D55A28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851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>Коррозия металлов.</w:t>
            </w:r>
          </w:p>
        </w:tc>
        <w:tc>
          <w:tcPr>
            <w:tcW w:w="3260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789A" w:rsidTr="00DE162F">
        <w:tc>
          <w:tcPr>
            <w:tcW w:w="851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F03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 xml:space="preserve">Практическая работа № 3. </w:t>
            </w:r>
            <w:r w:rsidRPr="007F4F03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</w:t>
            </w:r>
          </w:p>
        </w:tc>
        <w:tc>
          <w:tcPr>
            <w:tcW w:w="3260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789A" w:rsidRPr="00E7789A" w:rsidTr="008937E3">
        <w:trPr>
          <w:trHeight w:val="70"/>
        </w:trPr>
        <w:tc>
          <w:tcPr>
            <w:tcW w:w="15877" w:type="dxa"/>
            <w:gridSpan w:val="6"/>
          </w:tcPr>
          <w:p w:rsidR="00E7789A" w:rsidRPr="00E7789A" w:rsidRDefault="00E7789A" w:rsidP="00E77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778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7. Неметаллы (5 ч)</w:t>
            </w:r>
          </w:p>
        </w:tc>
      </w:tr>
      <w:tr w:rsidR="00E7789A" w:rsidTr="00E7789A">
        <w:trPr>
          <w:trHeight w:val="1412"/>
        </w:trPr>
        <w:tc>
          <w:tcPr>
            <w:tcW w:w="851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7789A" w:rsidRDefault="00E7789A" w:rsidP="00E77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89A">
              <w:rPr>
                <w:rFonts w:ascii="Times New Roman" w:hAnsi="Times New Roman"/>
                <w:bCs/>
                <w:sz w:val="24"/>
                <w:szCs w:val="24"/>
              </w:rPr>
              <w:t xml:space="preserve">Неметаллы — химические элементы и простые вещества. </w:t>
            </w:r>
          </w:p>
        </w:tc>
        <w:tc>
          <w:tcPr>
            <w:tcW w:w="3260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89A">
              <w:rPr>
                <w:rFonts w:ascii="Times New Roman" w:hAnsi="Times New Roman"/>
                <w:bCs/>
                <w:sz w:val="24"/>
                <w:szCs w:val="24"/>
              </w:rPr>
              <w:t>Таблицы и схемы строения атомов, распространения элементов в природе, получения и при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менения соединений неметаллов.</w:t>
            </w:r>
          </w:p>
        </w:tc>
        <w:tc>
          <w:tcPr>
            <w:tcW w:w="2835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E7789A" w:rsidRDefault="00E7789A" w:rsidP="00E77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89A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внутри- и </w:t>
            </w:r>
            <w:proofErr w:type="spellStart"/>
            <w:r w:rsidRPr="00E7789A">
              <w:rPr>
                <w:rFonts w:ascii="Times New Roman" w:hAnsi="Times New Roman"/>
                <w:bCs/>
                <w:sz w:val="24"/>
                <w:szCs w:val="24"/>
              </w:rPr>
              <w:t>межпредметные</w:t>
            </w:r>
            <w:proofErr w:type="spellEnd"/>
            <w:r w:rsidRPr="00E7789A">
              <w:rPr>
                <w:rFonts w:ascii="Times New Roman" w:hAnsi="Times New Roman"/>
                <w:bCs/>
                <w:sz w:val="24"/>
                <w:szCs w:val="24"/>
              </w:rPr>
              <w:t xml:space="preserve"> связи. Обобщать знания и делать выводы о закономерностях изменений свойств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r w:rsidRPr="00E7789A">
              <w:rPr>
                <w:rFonts w:ascii="Times New Roman" w:hAnsi="Times New Roman"/>
                <w:bCs/>
                <w:sz w:val="24"/>
                <w:szCs w:val="24"/>
              </w:rPr>
              <w:t>металлов в периодах и группах периодической системы. Исследовать свойства изучаемых веществ. Наблюдать демонстрируемые и самостоятельно проводимые опыты. Описывать свойства изучаемых веществ на основе наблюдений за их превращениями. Делать выводы из результатов проведённых химических опытов. Участвовать в совместном обсуждении результатов опытов. Объяснять взаимосвязи между нахождением в природе, свойствами, биологической ролью и областями применения изучаемых веществ. Прогнозировать свойства неизученных элементов и их соединений на основе знаний о периодическом законе</w:t>
            </w:r>
          </w:p>
        </w:tc>
      </w:tr>
      <w:tr w:rsidR="00E7789A" w:rsidTr="00DE162F">
        <w:tc>
          <w:tcPr>
            <w:tcW w:w="851" w:type="dxa"/>
          </w:tcPr>
          <w:p w:rsidR="00E7789A" w:rsidRDefault="00D55A28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89A">
              <w:rPr>
                <w:rFonts w:ascii="Times New Roman" w:hAnsi="Times New Roman"/>
                <w:bCs/>
                <w:sz w:val="24"/>
                <w:szCs w:val="24"/>
              </w:rPr>
              <w:t>Характерные особенности неметаллов.</w:t>
            </w:r>
          </w:p>
        </w:tc>
        <w:tc>
          <w:tcPr>
            <w:tcW w:w="3260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89A">
              <w:rPr>
                <w:rFonts w:ascii="Times New Roman" w:hAnsi="Times New Roman"/>
                <w:bCs/>
                <w:sz w:val="24"/>
                <w:szCs w:val="24"/>
              </w:rPr>
              <w:t>Получение аллотропных модификаций кисло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рода, серы и фосфора. </w:t>
            </w:r>
            <w:r w:rsidRPr="00E7789A">
              <w:rPr>
                <w:rFonts w:ascii="Times New Roman" w:hAnsi="Times New Roman"/>
                <w:bCs/>
                <w:sz w:val="24"/>
                <w:szCs w:val="24"/>
              </w:rPr>
              <w:t>Реакции, иллюстрирующие основные химические свойства серы, кислорода, фосфора.</w:t>
            </w:r>
          </w:p>
        </w:tc>
        <w:tc>
          <w:tcPr>
            <w:tcW w:w="2835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789A" w:rsidTr="00E7789A">
        <w:trPr>
          <w:trHeight w:val="1167"/>
        </w:trPr>
        <w:tc>
          <w:tcPr>
            <w:tcW w:w="851" w:type="dxa"/>
          </w:tcPr>
          <w:p w:rsidR="00E7789A" w:rsidRDefault="00D55A28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89A">
              <w:rPr>
                <w:rFonts w:ascii="Times New Roman" w:hAnsi="Times New Roman"/>
                <w:bCs/>
                <w:sz w:val="24"/>
                <w:szCs w:val="24"/>
              </w:rPr>
              <w:t>Галогены и благородные газы.</w:t>
            </w:r>
          </w:p>
        </w:tc>
        <w:tc>
          <w:tcPr>
            <w:tcW w:w="3260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89A">
              <w:rPr>
                <w:rFonts w:ascii="Times New Roman" w:hAnsi="Times New Roman"/>
                <w:bCs/>
                <w:sz w:val="24"/>
                <w:szCs w:val="24"/>
              </w:rPr>
              <w:t>Выт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еснение галогенов из их солей.</w:t>
            </w:r>
          </w:p>
        </w:tc>
        <w:tc>
          <w:tcPr>
            <w:tcW w:w="2835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89A">
              <w:rPr>
                <w:rFonts w:ascii="Times New Roman" w:hAnsi="Times New Roman"/>
                <w:bCs/>
                <w:sz w:val="24"/>
                <w:szCs w:val="24"/>
              </w:rPr>
              <w:t>Качественные реакции на галогенид-ионы.</w:t>
            </w:r>
          </w:p>
        </w:tc>
        <w:tc>
          <w:tcPr>
            <w:tcW w:w="4111" w:type="dxa"/>
            <w:vMerge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789A" w:rsidTr="00E7789A">
        <w:trPr>
          <w:trHeight w:val="829"/>
        </w:trPr>
        <w:tc>
          <w:tcPr>
            <w:tcW w:w="851" w:type="dxa"/>
          </w:tcPr>
          <w:p w:rsidR="00E7789A" w:rsidRDefault="00D55A28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89A">
              <w:rPr>
                <w:rFonts w:ascii="Times New Roman" w:hAnsi="Times New Roman"/>
                <w:bCs/>
                <w:sz w:val="24"/>
                <w:szCs w:val="24"/>
              </w:rPr>
              <w:t>Обобщающий урок по теме 7.</w:t>
            </w:r>
          </w:p>
        </w:tc>
        <w:tc>
          <w:tcPr>
            <w:tcW w:w="3260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789A" w:rsidTr="00DE162F">
        <w:tc>
          <w:tcPr>
            <w:tcW w:w="851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89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Контрольная работа № 3.</w:t>
            </w:r>
          </w:p>
        </w:tc>
        <w:tc>
          <w:tcPr>
            <w:tcW w:w="3260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789A" w:rsidRPr="00E7789A" w:rsidTr="006777E6">
        <w:tc>
          <w:tcPr>
            <w:tcW w:w="15877" w:type="dxa"/>
            <w:gridSpan w:val="6"/>
          </w:tcPr>
          <w:p w:rsidR="00E7789A" w:rsidRPr="00E7789A" w:rsidRDefault="00E7789A" w:rsidP="00E77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778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8. Классификация и взаимосвязь неорганических и органических веществ (3 ч)</w:t>
            </w:r>
          </w:p>
        </w:tc>
      </w:tr>
      <w:tr w:rsidR="00E7789A" w:rsidTr="00DE162F">
        <w:tc>
          <w:tcPr>
            <w:tcW w:w="851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89A">
              <w:rPr>
                <w:rFonts w:ascii="Times New Roman" w:hAnsi="Times New Roman"/>
                <w:bCs/>
                <w:sz w:val="24"/>
                <w:szCs w:val="24"/>
              </w:rPr>
              <w:t>Общая характеристика неорганических и органических соединений.</w:t>
            </w:r>
          </w:p>
        </w:tc>
        <w:tc>
          <w:tcPr>
            <w:tcW w:w="3260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E7789A" w:rsidRPr="00E7789A" w:rsidRDefault="00E7789A" w:rsidP="00E77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89A">
              <w:rPr>
                <w:rFonts w:ascii="Times New Roman" w:hAnsi="Times New Roman"/>
                <w:bCs/>
                <w:sz w:val="24"/>
                <w:szCs w:val="24"/>
              </w:rPr>
              <w:t>Объяснять взаимосвязи между неорганическими и органическими веществами.</w:t>
            </w:r>
          </w:p>
          <w:p w:rsidR="00E7789A" w:rsidRDefault="00E7789A" w:rsidP="00E77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89A">
              <w:rPr>
                <w:rFonts w:ascii="Times New Roman" w:hAnsi="Times New Roman"/>
                <w:bCs/>
                <w:sz w:val="24"/>
                <w:szCs w:val="24"/>
              </w:rPr>
              <w:t>Объяснять зависимость форм нахождения веществ в природе и их применения человеком от химических свойств веществ</w:t>
            </w:r>
          </w:p>
        </w:tc>
      </w:tr>
      <w:tr w:rsidR="00E7789A" w:rsidTr="00DE162F">
        <w:tc>
          <w:tcPr>
            <w:tcW w:w="851" w:type="dxa"/>
          </w:tcPr>
          <w:p w:rsidR="00E7789A" w:rsidRDefault="00D55A28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89A">
              <w:rPr>
                <w:rFonts w:ascii="Times New Roman" w:hAnsi="Times New Roman"/>
                <w:bCs/>
                <w:sz w:val="24"/>
                <w:szCs w:val="24"/>
              </w:rPr>
              <w:t>Генетическая взаимосвязь неорганических и органических веществ.</w:t>
            </w:r>
          </w:p>
        </w:tc>
        <w:tc>
          <w:tcPr>
            <w:tcW w:w="3260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789A" w:rsidTr="00DE162F">
        <w:tc>
          <w:tcPr>
            <w:tcW w:w="851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CDF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 xml:space="preserve">Практическая работа № 4. </w:t>
            </w:r>
            <w:r w:rsidRPr="00E7789A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экспериментальных задач на </w:t>
            </w:r>
            <w:r w:rsidRPr="00E778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распознавание органических и неорганических веществ</w:t>
            </w:r>
          </w:p>
        </w:tc>
        <w:tc>
          <w:tcPr>
            <w:tcW w:w="3260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7789A" w:rsidRDefault="00E7789A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789A" w:rsidRPr="00E7789A" w:rsidTr="00453865">
        <w:tc>
          <w:tcPr>
            <w:tcW w:w="15877" w:type="dxa"/>
            <w:gridSpan w:val="6"/>
          </w:tcPr>
          <w:p w:rsidR="00E7789A" w:rsidRPr="00E7789A" w:rsidRDefault="00E7789A" w:rsidP="00E77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778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Тема 9. Производство и применение веществ и материалов (7 ч)</w:t>
            </w:r>
          </w:p>
        </w:tc>
      </w:tr>
      <w:tr w:rsidR="00F16D00" w:rsidTr="00DE162F">
        <w:tc>
          <w:tcPr>
            <w:tcW w:w="851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89A">
              <w:rPr>
                <w:rFonts w:ascii="Times New Roman" w:hAnsi="Times New Roman"/>
                <w:bCs/>
                <w:sz w:val="24"/>
                <w:szCs w:val="24"/>
              </w:rPr>
              <w:t>Химическая технология современного производства. Промышленный синтез аммиака.</w:t>
            </w:r>
          </w:p>
        </w:tc>
        <w:tc>
          <w:tcPr>
            <w:tcW w:w="3260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D00">
              <w:rPr>
                <w:rFonts w:ascii="Times New Roman" w:hAnsi="Times New Roman"/>
                <w:bCs/>
                <w:sz w:val="24"/>
                <w:szCs w:val="24"/>
              </w:rPr>
              <w:t>Модель колонны синтеза для производства аммиака.</w:t>
            </w:r>
          </w:p>
        </w:tc>
        <w:tc>
          <w:tcPr>
            <w:tcW w:w="2835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F16D00" w:rsidRDefault="00F16D00" w:rsidP="00F16D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D00">
              <w:rPr>
                <w:rFonts w:ascii="Times New Roman" w:hAnsi="Times New Roman"/>
                <w:bCs/>
                <w:sz w:val="24"/>
                <w:szCs w:val="24"/>
              </w:rPr>
              <w:t xml:space="preserve">Знать и уметь объяснять способы защиты окружающей среды и человека от промышленных загрязнений. Объяснять условия проведения химических реакций, лежащих в основе получения изучаемых веществ. Описывать химические реакции, лежащие в основе получения изучаемых веществ. Осуществлять расчёты по химическим уравнениям, связанным с массовой (объёмной) долей выхода продукта реакции от теоретически возможного. Прогнозировать последствия нарушений правил безопасной работы со средствами бытовой химии. </w:t>
            </w:r>
          </w:p>
          <w:p w:rsidR="00F16D00" w:rsidRDefault="00F16D00" w:rsidP="00F16D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6D00" w:rsidTr="00DE162F">
        <w:tc>
          <w:tcPr>
            <w:tcW w:w="851" w:type="dxa"/>
          </w:tcPr>
          <w:p w:rsidR="00F16D00" w:rsidRDefault="00D55A28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89A">
              <w:rPr>
                <w:rFonts w:ascii="Times New Roman" w:hAnsi="Times New Roman"/>
                <w:bCs/>
                <w:sz w:val="24"/>
                <w:szCs w:val="24"/>
              </w:rPr>
              <w:t>Металлургия.</w:t>
            </w:r>
          </w:p>
        </w:tc>
        <w:tc>
          <w:tcPr>
            <w:tcW w:w="3260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D00">
              <w:rPr>
                <w:rFonts w:ascii="Times New Roman" w:hAnsi="Times New Roman"/>
                <w:bCs/>
                <w:sz w:val="24"/>
                <w:szCs w:val="24"/>
              </w:rPr>
              <w:t>Образцы металлических руд и другого сырья для металлургических производств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16D00">
              <w:rPr>
                <w:rFonts w:ascii="Times New Roman" w:hAnsi="Times New Roman"/>
                <w:bCs/>
                <w:sz w:val="24"/>
                <w:szCs w:val="24"/>
              </w:rPr>
              <w:t>Схемы производства чугуна и стали.</w:t>
            </w:r>
          </w:p>
        </w:tc>
        <w:tc>
          <w:tcPr>
            <w:tcW w:w="2835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6D00" w:rsidTr="00DE162F">
        <w:tc>
          <w:tcPr>
            <w:tcW w:w="851" w:type="dxa"/>
          </w:tcPr>
          <w:p w:rsidR="00F16D00" w:rsidRDefault="00D55A28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89A">
              <w:rPr>
                <w:rFonts w:ascii="Times New Roman" w:hAnsi="Times New Roman"/>
                <w:bCs/>
                <w:sz w:val="24"/>
                <w:szCs w:val="24"/>
              </w:rPr>
              <w:t>Вещества и материалы вокруг нас.</w:t>
            </w:r>
          </w:p>
        </w:tc>
        <w:tc>
          <w:tcPr>
            <w:tcW w:w="3260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D00">
              <w:rPr>
                <w:rFonts w:ascii="Times New Roman" w:hAnsi="Times New Roman"/>
                <w:bCs/>
                <w:sz w:val="24"/>
                <w:szCs w:val="24"/>
              </w:rPr>
              <w:t>Знакомство с образцами лекарственных веществ, бытовой химии.</w:t>
            </w:r>
          </w:p>
        </w:tc>
        <w:tc>
          <w:tcPr>
            <w:tcW w:w="2835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6D00" w:rsidTr="00DE162F">
        <w:tc>
          <w:tcPr>
            <w:tcW w:w="851" w:type="dxa"/>
          </w:tcPr>
          <w:p w:rsidR="00F16D00" w:rsidRDefault="00D55A28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D00">
              <w:rPr>
                <w:rFonts w:ascii="Times New Roman" w:hAnsi="Times New Roman"/>
                <w:bCs/>
                <w:sz w:val="24"/>
                <w:szCs w:val="24"/>
              </w:rPr>
              <w:t>Вещества и материалы вокруг нас.</w:t>
            </w:r>
          </w:p>
        </w:tc>
        <w:tc>
          <w:tcPr>
            <w:tcW w:w="3260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6D00" w:rsidTr="00DE162F">
        <w:tc>
          <w:tcPr>
            <w:tcW w:w="851" w:type="dxa"/>
          </w:tcPr>
          <w:p w:rsidR="00F16D00" w:rsidRDefault="00D55A28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89A">
              <w:rPr>
                <w:rFonts w:ascii="Times New Roman" w:hAnsi="Times New Roman"/>
                <w:bCs/>
                <w:sz w:val="24"/>
                <w:szCs w:val="24"/>
              </w:rPr>
              <w:t>Химическое загрязнение окружающей среды и его последствия.</w:t>
            </w:r>
          </w:p>
        </w:tc>
        <w:tc>
          <w:tcPr>
            <w:tcW w:w="3260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6D00" w:rsidTr="00DE162F">
        <w:tc>
          <w:tcPr>
            <w:tcW w:w="851" w:type="dxa"/>
          </w:tcPr>
          <w:p w:rsidR="00F16D00" w:rsidRDefault="00D55A28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89A">
              <w:rPr>
                <w:rFonts w:ascii="Times New Roman" w:hAnsi="Times New Roman"/>
                <w:bCs/>
                <w:sz w:val="24"/>
                <w:szCs w:val="24"/>
              </w:rPr>
              <w:t>Научные методы познания веществ и химических реакций.</w:t>
            </w:r>
          </w:p>
        </w:tc>
        <w:tc>
          <w:tcPr>
            <w:tcW w:w="3260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D00">
              <w:rPr>
                <w:rFonts w:ascii="Times New Roman" w:hAnsi="Times New Roman"/>
                <w:bCs/>
                <w:sz w:val="24"/>
                <w:szCs w:val="24"/>
              </w:rPr>
              <w:t>Таблицы, классификационные схемы методов познания</w:t>
            </w:r>
          </w:p>
        </w:tc>
        <w:tc>
          <w:tcPr>
            <w:tcW w:w="2835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6D00" w:rsidTr="00DE162F">
        <w:tc>
          <w:tcPr>
            <w:tcW w:w="851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89A">
              <w:rPr>
                <w:rFonts w:ascii="Times New Roman" w:hAnsi="Times New Roman"/>
                <w:bCs/>
                <w:sz w:val="24"/>
                <w:szCs w:val="24"/>
              </w:rPr>
              <w:t>Обобщающий урок по курсу 11 класса.</w:t>
            </w:r>
          </w:p>
        </w:tc>
        <w:tc>
          <w:tcPr>
            <w:tcW w:w="3260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6D00" w:rsidRPr="00F16D00" w:rsidTr="00F8009F">
        <w:tc>
          <w:tcPr>
            <w:tcW w:w="15877" w:type="dxa"/>
            <w:gridSpan w:val="6"/>
          </w:tcPr>
          <w:p w:rsidR="00F16D00" w:rsidRPr="00F16D00" w:rsidRDefault="00F16D00" w:rsidP="00F16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16D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10. Методы познания в химии (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  <w:r w:rsidRPr="00F16D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ч)</w:t>
            </w:r>
          </w:p>
        </w:tc>
      </w:tr>
      <w:tr w:rsidR="00F16D00" w:rsidTr="00DE162F">
        <w:tc>
          <w:tcPr>
            <w:tcW w:w="851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D00">
              <w:rPr>
                <w:rFonts w:ascii="Times New Roman" w:hAnsi="Times New Roman"/>
                <w:bCs/>
                <w:sz w:val="24"/>
                <w:szCs w:val="24"/>
              </w:rPr>
              <w:t>Научные методы познания веществ и химических явлений.</w:t>
            </w:r>
          </w:p>
        </w:tc>
        <w:tc>
          <w:tcPr>
            <w:tcW w:w="3260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F16D00" w:rsidRPr="00F16D00" w:rsidRDefault="00F16D00" w:rsidP="00F16D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D00">
              <w:rPr>
                <w:rFonts w:ascii="Times New Roman" w:hAnsi="Times New Roman"/>
                <w:bCs/>
                <w:sz w:val="24"/>
                <w:szCs w:val="24"/>
              </w:rPr>
              <w:t>Знать и уметь объяснять способы защиты окружающей среды и человека от промышленных загрязнений. Проводить расчёты по химическим формулам и уравнениям. Пользоваться информацией из других источников для подготовки кратких сообщений.</w:t>
            </w:r>
          </w:p>
          <w:p w:rsidR="00F16D00" w:rsidRDefault="00F16D00" w:rsidP="00F16D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D00">
              <w:rPr>
                <w:rFonts w:ascii="Times New Roman" w:hAnsi="Times New Roman"/>
                <w:bCs/>
                <w:sz w:val="24"/>
                <w:szCs w:val="24"/>
              </w:rPr>
              <w:t>Готовить компьютерные презентации по теме</w:t>
            </w:r>
          </w:p>
        </w:tc>
      </w:tr>
      <w:tr w:rsidR="00F16D00" w:rsidTr="00DE162F">
        <w:tc>
          <w:tcPr>
            <w:tcW w:w="851" w:type="dxa"/>
          </w:tcPr>
          <w:p w:rsidR="00F16D00" w:rsidRDefault="00D55A28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D00">
              <w:rPr>
                <w:rFonts w:ascii="Times New Roman" w:hAnsi="Times New Roman"/>
                <w:bCs/>
                <w:sz w:val="24"/>
                <w:szCs w:val="24"/>
              </w:rPr>
              <w:t>Естественнонаучная картина мира.</w:t>
            </w:r>
          </w:p>
        </w:tc>
        <w:tc>
          <w:tcPr>
            <w:tcW w:w="3260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6D00" w:rsidTr="00DE162F">
        <w:tc>
          <w:tcPr>
            <w:tcW w:w="851" w:type="dxa"/>
          </w:tcPr>
          <w:p w:rsidR="00F16D00" w:rsidRDefault="00D55A28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CDF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 xml:space="preserve">Практическая работа № 5. </w:t>
            </w:r>
            <w:r w:rsidRPr="00F16D00">
              <w:rPr>
                <w:rFonts w:ascii="Times New Roman" w:hAnsi="Times New Roman"/>
                <w:bCs/>
                <w:sz w:val="24"/>
                <w:szCs w:val="24"/>
              </w:rPr>
              <w:t>Анализ химической информации, полученной из разных источников</w:t>
            </w:r>
          </w:p>
        </w:tc>
        <w:tc>
          <w:tcPr>
            <w:tcW w:w="3260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6D00" w:rsidTr="00DE162F">
        <w:tc>
          <w:tcPr>
            <w:tcW w:w="851" w:type="dxa"/>
          </w:tcPr>
          <w:p w:rsidR="00F16D00" w:rsidRDefault="00D55A28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Обобщение знаний по курсу химии 10-11 классов</w:t>
            </w:r>
          </w:p>
        </w:tc>
        <w:tc>
          <w:tcPr>
            <w:tcW w:w="3260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6D00" w:rsidTr="00DE162F">
        <w:tc>
          <w:tcPr>
            <w:tcW w:w="851" w:type="dxa"/>
          </w:tcPr>
          <w:p w:rsidR="00F16D00" w:rsidRDefault="00D55A28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D00">
              <w:rPr>
                <w:rFonts w:ascii="Times New Roman" w:hAnsi="Times New Roman"/>
                <w:bCs/>
                <w:sz w:val="24"/>
                <w:szCs w:val="24"/>
              </w:rPr>
              <w:t xml:space="preserve">Обобщение знаний по курсу химии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10-11 классов</w:t>
            </w:r>
          </w:p>
        </w:tc>
        <w:tc>
          <w:tcPr>
            <w:tcW w:w="3260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6D00" w:rsidTr="00DE162F">
        <w:tc>
          <w:tcPr>
            <w:tcW w:w="851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D00">
              <w:rPr>
                <w:rFonts w:ascii="Times New Roman" w:hAnsi="Times New Roman"/>
                <w:bCs/>
                <w:sz w:val="24"/>
                <w:szCs w:val="24"/>
              </w:rPr>
              <w:t xml:space="preserve">Обобщение знаний по курсу химии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10-11 классов</w:t>
            </w:r>
          </w:p>
        </w:tc>
        <w:tc>
          <w:tcPr>
            <w:tcW w:w="3260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16D00" w:rsidRDefault="00F16D00" w:rsidP="00DE1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E2BEF" w:rsidRPr="00FE2BEF" w:rsidRDefault="00FE2BEF" w:rsidP="00F16D0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sectPr w:rsidR="00FE2BEF" w:rsidRPr="00FE2BEF" w:rsidSect="008A080D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21"/>
    <w:rsid w:val="0005689C"/>
    <w:rsid w:val="001172A3"/>
    <w:rsid w:val="001774CA"/>
    <w:rsid w:val="001826DB"/>
    <w:rsid w:val="00487416"/>
    <w:rsid w:val="00493CDF"/>
    <w:rsid w:val="007F4F03"/>
    <w:rsid w:val="00801B9D"/>
    <w:rsid w:val="008A080D"/>
    <w:rsid w:val="00A37A21"/>
    <w:rsid w:val="00A56708"/>
    <w:rsid w:val="00CB3E55"/>
    <w:rsid w:val="00D55A28"/>
    <w:rsid w:val="00DE162F"/>
    <w:rsid w:val="00E7789A"/>
    <w:rsid w:val="00F16D00"/>
    <w:rsid w:val="00FE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DDED0-268E-4260-8AC3-568CD7FA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BE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B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FE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starik</dc:creator>
  <cp:keywords/>
  <dc:description/>
  <cp:lastModifiedBy>starik</cp:lastModifiedBy>
  <cp:revision>11</cp:revision>
  <dcterms:created xsi:type="dcterms:W3CDTF">2015-07-22T12:50:00Z</dcterms:created>
  <dcterms:modified xsi:type="dcterms:W3CDTF">2015-07-23T06:30:00Z</dcterms:modified>
</cp:coreProperties>
</file>